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CBDA" w14:textId="6880993E" w:rsidR="006F011D" w:rsidRPr="00623854" w:rsidRDefault="0092215D" w:rsidP="006F011D">
      <w:pPr>
        <w:rPr>
          <w:rFonts w:ascii="Arial" w:hAnsi="Arial" w:cs="Arial"/>
          <w:b/>
          <w:sz w:val="36"/>
          <w:szCs w:val="36"/>
        </w:rPr>
      </w:pPr>
      <w:r w:rsidRPr="00623854">
        <w:rPr>
          <w:rFonts w:ascii="Arial" w:hAnsi="Arial" w:cs="Arial"/>
          <w:b/>
          <w:sz w:val="40"/>
          <w:szCs w:val="36"/>
        </w:rPr>
        <w:t xml:space="preserve">Informasjon til fastlegen </w:t>
      </w:r>
      <w:r w:rsidR="008C4394">
        <w:rPr>
          <w:rFonts w:ascii="Arial" w:hAnsi="Arial" w:cs="Arial"/>
          <w:b/>
          <w:sz w:val="40"/>
          <w:szCs w:val="36"/>
        </w:rPr>
        <w:t xml:space="preserve">om </w:t>
      </w:r>
      <w:r w:rsidRPr="00623854">
        <w:rPr>
          <w:rFonts w:ascii="Arial" w:hAnsi="Arial" w:cs="Arial"/>
          <w:b/>
          <w:sz w:val="40"/>
          <w:szCs w:val="36"/>
        </w:rPr>
        <w:t>brevmaler og nedtrappingsplaner</w:t>
      </w:r>
    </w:p>
    <w:p w14:paraId="4CB56C08" w14:textId="77777777" w:rsidR="008C4394" w:rsidRDefault="008C4394" w:rsidP="00B617DF">
      <w:pPr>
        <w:rPr>
          <w:rFonts w:ascii="Arial" w:hAnsi="Arial" w:cs="Arial"/>
          <w:sz w:val="22"/>
          <w:szCs w:val="22"/>
        </w:rPr>
      </w:pPr>
    </w:p>
    <w:p w14:paraId="7AF25A4F" w14:textId="063ACD74" w:rsidR="0092215D" w:rsidRDefault="008C4394" w:rsidP="00B617DF">
      <w:pPr>
        <w:rPr>
          <w:rFonts w:ascii="Arial" w:hAnsi="Arial" w:cs="Arial"/>
          <w:szCs w:val="24"/>
        </w:rPr>
      </w:pPr>
      <w:r w:rsidRPr="00192360">
        <w:rPr>
          <w:rFonts w:ascii="Arial" w:hAnsi="Arial" w:cs="Arial"/>
          <w:szCs w:val="24"/>
        </w:rPr>
        <w:t xml:space="preserve">Vi har utformet </w:t>
      </w:r>
      <w:r w:rsidR="00192360" w:rsidRPr="00192360">
        <w:rPr>
          <w:rFonts w:ascii="Arial" w:hAnsi="Arial" w:cs="Arial"/>
          <w:szCs w:val="24"/>
        </w:rPr>
        <w:t>noen</w:t>
      </w:r>
      <w:r w:rsidR="00F85C33" w:rsidRPr="00192360">
        <w:rPr>
          <w:rFonts w:ascii="Arial" w:hAnsi="Arial" w:cs="Arial"/>
          <w:szCs w:val="24"/>
        </w:rPr>
        <w:t xml:space="preserve"> </w:t>
      </w:r>
      <w:r w:rsidR="00CF7E18" w:rsidRPr="00192360">
        <w:rPr>
          <w:rFonts w:ascii="Arial" w:hAnsi="Arial" w:cs="Arial"/>
          <w:szCs w:val="24"/>
        </w:rPr>
        <w:t>brevmaler</w:t>
      </w:r>
      <w:r w:rsidRPr="00192360">
        <w:rPr>
          <w:rFonts w:ascii="Arial" w:hAnsi="Arial" w:cs="Arial"/>
          <w:szCs w:val="24"/>
        </w:rPr>
        <w:t xml:space="preserve"> </w:t>
      </w:r>
      <w:r w:rsidR="00107366">
        <w:rPr>
          <w:rFonts w:ascii="Arial" w:hAnsi="Arial" w:cs="Arial"/>
          <w:szCs w:val="24"/>
        </w:rPr>
        <w:t>som kanskje kan være til nytte for dere i kommunikasjonen med pasienter som bruker vanedannende legemidler. De er bearbeidet fra m</w:t>
      </w:r>
      <w:r w:rsidR="0054353E" w:rsidRPr="00192360">
        <w:rPr>
          <w:rFonts w:ascii="Arial" w:hAnsi="Arial" w:cs="Arial"/>
          <w:szCs w:val="24"/>
        </w:rPr>
        <w:t xml:space="preserve">ateriell utarbeidet </w:t>
      </w:r>
      <w:r w:rsidRPr="00192360">
        <w:rPr>
          <w:rFonts w:ascii="Arial" w:hAnsi="Arial" w:cs="Arial"/>
          <w:szCs w:val="24"/>
        </w:rPr>
        <w:t>av</w:t>
      </w:r>
      <w:r w:rsidR="0054353E" w:rsidRPr="00192360">
        <w:rPr>
          <w:rFonts w:ascii="Arial" w:hAnsi="Arial" w:cs="Arial"/>
          <w:szCs w:val="24"/>
        </w:rPr>
        <w:t xml:space="preserve"> kommuneoverlege Cato </w:t>
      </w:r>
      <w:proofErr w:type="spellStart"/>
      <w:r w:rsidR="0054353E" w:rsidRPr="00192360">
        <w:rPr>
          <w:rFonts w:ascii="Arial" w:hAnsi="Arial" w:cs="Arial"/>
          <w:szCs w:val="24"/>
        </w:rPr>
        <w:t>Innerdal</w:t>
      </w:r>
      <w:proofErr w:type="spellEnd"/>
      <w:r w:rsidR="0054353E" w:rsidRPr="00192360">
        <w:rPr>
          <w:rFonts w:ascii="Arial" w:hAnsi="Arial" w:cs="Arial"/>
          <w:szCs w:val="24"/>
        </w:rPr>
        <w:t xml:space="preserve"> </w:t>
      </w:r>
      <w:r w:rsidRPr="00192360">
        <w:rPr>
          <w:rFonts w:ascii="Arial" w:hAnsi="Arial" w:cs="Arial"/>
          <w:szCs w:val="24"/>
        </w:rPr>
        <w:t>i Molde</w:t>
      </w:r>
      <w:r w:rsidR="00107366">
        <w:rPr>
          <w:rFonts w:ascii="Arial" w:hAnsi="Arial" w:cs="Arial"/>
          <w:szCs w:val="24"/>
        </w:rPr>
        <w:t>. Her finner du også lenker til omregningskalkulatorer som kan være nyttige i forbindelse med utarbeidelse av nedtrappingsplaner.</w:t>
      </w:r>
    </w:p>
    <w:p w14:paraId="27094AA7" w14:textId="77777777" w:rsidR="00192360" w:rsidRPr="00192360" w:rsidRDefault="00192360" w:rsidP="00B617DF">
      <w:pPr>
        <w:rPr>
          <w:rFonts w:ascii="Arial" w:hAnsi="Arial" w:cs="Arial"/>
          <w:szCs w:val="24"/>
        </w:rPr>
      </w:pPr>
    </w:p>
    <w:p w14:paraId="3E7F889A" w14:textId="71D10CA8" w:rsidR="0092215D" w:rsidRPr="00192360" w:rsidRDefault="000E70E9" w:rsidP="00B617DF">
      <w:pPr>
        <w:rPr>
          <w:rFonts w:ascii="Arial" w:hAnsi="Arial" w:cs="Arial"/>
          <w:b/>
          <w:bCs/>
          <w:szCs w:val="24"/>
        </w:rPr>
      </w:pPr>
      <w:r w:rsidRPr="00192360">
        <w:rPr>
          <w:rFonts w:ascii="Arial" w:hAnsi="Arial" w:cs="Arial"/>
          <w:b/>
          <w:bCs/>
          <w:szCs w:val="24"/>
        </w:rPr>
        <w:t>Brevmaler</w:t>
      </w:r>
    </w:p>
    <w:p w14:paraId="7FBEBAB4" w14:textId="30ADAF58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  <w:bCs/>
        </w:rPr>
      </w:pPr>
      <w:r w:rsidRPr="00192360">
        <w:rPr>
          <w:rFonts w:ascii="Arial" w:hAnsi="Arial" w:cs="Arial"/>
          <w:b/>
          <w:bCs/>
        </w:rPr>
        <w:t>Oppfølging etter samtale på legekontoret</w:t>
      </w:r>
    </w:p>
    <w:p w14:paraId="3191C747" w14:textId="1DA7A876" w:rsidR="00D54BB0" w:rsidRPr="00192360" w:rsidRDefault="00D54BB0" w:rsidP="00D54BB0">
      <w:pPr>
        <w:ind w:left="708"/>
        <w:rPr>
          <w:rFonts w:ascii="Arial" w:hAnsi="Arial" w:cs="Arial"/>
          <w:szCs w:val="24"/>
        </w:rPr>
      </w:pPr>
      <w:r w:rsidRPr="00192360">
        <w:rPr>
          <w:rFonts w:ascii="Arial" w:hAnsi="Arial" w:cs="Arial"/>
          <w:szCs w:val="24"/>
        </w:rPr>
        <w:t>Kan være nyttig å gi eller sende til pasient etter at dere har snakket om bruk av vanedannende medisin</w:t>
      </w:r>
      <w:r w:rsidR="006E567E" w:rsidRPr="00192360">
        <w:rPr>
          <w:rFonts w:ascii="Arial" w:hAnsi="Arial" w:cs="Arial"/>
          <w:szCs w:val="24"/>
        </w:rPr>
        <w:t>.</w:t>
      </w:r>
    </w:p>
    <w:p w14:paraId="436EAAEB" w14:textId="7D75FCFB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Pasientinformasjon om bruk av sovemidler og beroligende legemidler</w:t>
      </w:r>
    </w:p>
    <w:p w14:paraId="1254C9FB" w14:textId="5E06B4AC" w:rsidR="00D54BB0" w:rsidRPr="00192360" w:rsidRDefault="00D54BB0" w:rsidP="006E567E">
      <w:pPr>
        <w:ind w:left="708" w:firstLine="2"/>
        <w:rPr>
          <w:rFonts w:ascii="Arial" w:hAnsi="Arial" w:cs="Arial"/>
          <w:bCs/>
          <w:szCs w:val="24"/>
        </w:rPr>
      </w:pPr>
      <w:r w:rsidRPr="00192360">
        <w:rPr>
          <w:rFonts w:ascii="Arial" w:hAnsi="Arial" w:cs="Arial"/>
          <w:bCs/>
          <w:szCs w:val="24"/>
        </w:rPr>
        <w:t>Kan være nyttig å gi eller sende til pasient</w:t>
      </w:r>
      <w:r w:rsidR="006E567E" w:rsidRPr="00192360">
        <w:rPr>
          <w:szCs w:val="24"/>
        </w:rPr>
        <w:t xml:space="preserve"> </w:t>
      </w:r>
      <w:r w:rsidR="006E567E" w:rsidRPr="00192360">
        <w:rPr>
          <w:rFonts w:ascii="Arial" w:hAnsi="Arial" w:cs="Arial"/>
          <w:bCs/>
          <w:szCs w:val="24"/>
        </w:rPr>
        <w:t>som et ledd i motivasjonsarbeid for å redusere på eller slutte med slike legemidler.</w:t>
      </w:r>
    </w:p>
    <w:p w14:paraId="465B5B1F" w14:textId="55838F61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Pasientinformasjon om bruk av opioider</w:t>
      </w:r>
    </w:p>
    <w:p w14:paraId="5F5B89BD" w14:textId="0965BE9B" w:rsidR="006E567E" w:rsidRPr="00192360" w:rsidRDefault="006E567E" w:rsidP="006E567E">
      <w:pPr>
        <w:ind w:left="708" w:firstLine="2"/>
        <w:rPr>
          <w:rFonts w:ascii="Arial" w:hAnsi="Arial" w:cs="Arial"/>
          <w:bCs/>
          <w:szCs w:val="24"/>
        </w:rPr>
      </w:pPr>
      <w:r w:rsidRPr="00192360">
        <w:rPr>
          <w:rFonts w:ascii="Arial" w:hAnsi="Arial" w:cs="Arial"/>
          <w:bCs/>
          <w:szCs w:val="24"/>
        </w:rPr>
        <w:t>Kan være nyttig å gi eller sende til pasient som et ledd i motivasjonsarbeid for å redusere på eller slutte med slike legemidler.</w:t>
      </w:r>
    </w:p>
    <w:p w14:paraId="2B65A6A4" w14:textId="136F8D2B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Brev til pasient om kartlegging av bruk av vanedannende legemidler</w:t>
      </w:r>
    </w:p>
    <w:p w14:paraId="0F34992C" w14:textId="007AA48E" w:rsidR="006E567E" w:rsidRPr="00192360" w:rsidRDefault="00B530E9" w:rsidP="00B530E9">
      <w:pPr>
        <w:ind w:left="708" w:firstLine="2"/>
        <w:rPr>
          <w:rFonts w:ascii="Arial" w:hAnsi="Arial" w:cs="Arial"/>
          <w:bCs/>
          <w:szCs w:val="24"/>
        </w:rPr>
      </w:pPr>
      <w:r w:rsidRPr="00192360">
        <w:rPr>
          <w:rFonts w:ascii="Arial" w:hAnsi="Arial" w:cs="Arial"/>
          <w:bCs/>
          <w:szCs w:val="24"/>
        </w:rPr>
        <w:t>Gis eller sendes til pasient hvor det er behov for å kartlegge hvordan pasienten bruker legemidlene; gjerne som forberedelse til å planlegge nedtrapping</w:t>
      </w:r>
    </w:p>
    <w:p w14:paraId="654BF6AC" w14:textId="64AE7F9B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Kartlegging av bruk av vanedannende legemidler</w:t>
      </w:r>
    </w:p>
    <w:p w14:paraId="4747BEA9" w14:textId="3759C985" w:rsidR="00B530E9" w:rsidRPr="00192360" w:rsidRDefault="00B530E9" w:rsidP="00774864">
      <w:pPr>
        <w:rPr>
          <w:rFonts w:ascii="Arial" w:hAnsi="Arial" w:cs="Arial"/>
          <w:bCs/>
          <w:szCs w:val="24"/>
        </w:rPr>
      </w:pPr>
      <w:r w:rsidRPr="00192360">
        <w:rPr>
          <w:rFonts w:ascii="Arial" w:hAnsi="Arial" w:cs="Arial"/>
          <w:bCs/>
          <w:szCs w:val="24"/>
        </w:rPr>
        <w:tab/>
      </w:r>
      <w:r w:rsidR="000E70E9" w:rsidRPr="00192360">
        <w:rPr>
          <w:rFonts w:ascii="Arial" w:hAnsi="Arial" w:cs="Arial"/>
          <w:bCs/>
          <w:szCs w:val="24"/>
        </w:rPr>
        <w:t>Skjema for kartlegging av legemiddelbruk</w:t>
      </w:r>
    </w:p>
    <w:p w14:paraId="7A692199" w14:textId="4A9815DC" w:rsidR="00F85C33" w:rsidRPr="00192360" w:rsidRDefault="00F85C33" w:rsidP="000E70E9">
      <w:pPr>
        <w:pStyle w:val="Listeavsnitt"/>
        <w:numPr>
          <w:ilvl w:val="0"/>
          <w:numId w:val="16"/>
        </w:numPr>
        <w:rPr>
          <w:rFonts w:ascii="Arial" w:hAnsi="Arial" w:cs="Arial"/>
          <w:b/>
        </w:rPr>
      </w:pPr>
      <w:r w:rsidRPr="00192360">
        <w:rPr>
          <w:rFonts w:ascii="Arial" w:hAnsi="Arial" w:cs="Arial"/>
          <w:b/>
        </w:rPr>
        <w:t>Brev til pasient om nedtrapping av vanedannende legemidler</w:t>
      </w:r>
    </w:p>
    <w:p w14:paraId="19DDCCB5" w14:textId="40EFC12A" w:rsidR="00F85C33" w:rsidRPr="00192360" w:rsidRDefault="000E70E9" w:rsidP="000E70E9">
      <w:pPr>
        <w:ind w:left="708" w:firstLine="2"/>
        <w:rPr>
          <w:rFonts w:ascii="Arial" w:hAnsi="Arial" w:cs="Arial"/>
          <w:bCs/>
          <w:szCs w:val="24"/>
        </w:rPr>
      </w:pPr>
      <w:r w:rsidRPr="00192360">
        <w:rPr>
          <w:rFonts w:ascii="Arial" w:hAnsi="Arial" w:cs="Arial"/>
          <w:bCs/>
          <w:szCs w:val="24"/>
        </w:rPr>
        <w:t>Brev som gis til pasient sammen med nedtrappingsplan som du og pasienten sammen har satt opp.</w:t>
      </w:r>
    </w:p>
    <w:p w14:paraId="67332E0C" w14:textId="77777777" w:rsidR="000E70E9" w:rsidRDefault="000E70E9" w:rsidP="00BB2FFC">
      <w:pPr>
        <w:rPr>
          <w:rFonts w:ascii="Arial" w:hAnsi="Arial" w:cs="Arial"/>
          <w:b/>
          <w:sz w:val="22"/>
          <w:szCs w:val="22"/>
        </w:rPr>
      </w:pPr>
    </w:p>
    <w:p w14:paraId="1A07E756" w14:textId="478B67AC" w:rsidR="00907311" w:rsidRPr="000E70E9" w:rsidRDefault="00BA2AB1" w:rsidP="00BB2FFC">
      <w:pPr>
        <w:rPr>
          <w:rFonts w:ascii="Arial" w:hAnsi="Arial" w:cs="Arial"/>
          <w:b/>
          <w:szCs w:val="24"/>
        </w:rPr>
      </w:pPr>
      <w:r w:rsidRPr="000E70E9">
        <w:rPr>
          <w:rFonts w:ascii="Arial" w:hAnsi="Arial" w:cs="Arial"/>
          <w:b/>
          <w:szCs w:val="24"/>
        </w:rPr>
        <w:t>Nedtrappingsplaner</w:t>
      </w:r>
    </w:p>
    <w:p w14:paraId="31861696" w14:textId="1E0DEBA2" w:rsidR="00117970" w:rsidRDefault="00BB2FFC" w:rsidP="00774864">
      <w:pPr>
        <w:rPr>
          <w:rFonts w:ascii="Arial" w:hAnsi="Arial" w:cs="Arial"/>
          <w:szCs w:val="24"/>
        </w:rPr>
      </w:pPr>
      <w:r w:rsidRPr="00192360">
        <w:rPr>
          <w:rFonts w:ascii="Arial" w:hAnsi="Arial" w:cs="Arial"/>
          <w:szCs w:val="24"/>
        </w:rPr>
        <w:t xml:space="preserve">Helsedirektoratet har anbefalt </w:t>
      </w:r>
      <w:r w:rsidR="00D434B2" w:rsidRPr="00192360">
        <w:rPr>
          <w:rFonts w:ascii="Arial" w:hAnsi="Arial" w:cs="Arial"/>
          <w:szCs w:val="24"/>
        </w:rPr>
        <w:t xml:space="preserve">nedtrappingsperiode på </w:t>
      </w:r>
      <w:r w:rsidRPr="00192360">
        <w:rPr>
          <w:rFonts w:ascii="Arial" w:hAnsi="Arial" w:cs="Arial"/>
          <w:szCs w:val="24"/>
        </w:rPr>
        <w:t xml:space="preserve">omkring 12 </w:t>
      </w:r>
      <w:r w:rsidR="001E1003" w:rsidRPr="00192360">
        <w:rPr>
          <w:rFonts w:ascii="Arial" w:hAnsi="Arial" w:cs="Arial"/>
          <w:szCs w:val="24"/>
        </w:rPr>
        <w:t>uker</w:t>
      </w:r>
      <w:r w:rsidR="00D434B2" w:rsidRPr="00192360">
        <w:rPr>
          <w:rFonts w:ascii="Arial" w:hAnsi="Arial" w:cs="Arial"/>
          <w:szCs w:val="24"/>
        </w:rPr>
        <w:t xml:space="preserve"> for benzodiazepiner og </w:t>
      </w:r>
      <w:r w:rsidRPr="00192360">
        <w:rPr>
          <w:rFonts w:ascii="Arial" w:hAnsi="Arial" w:cs="Arial"/>
          <w:szCs w:val="24"/>
        </w:rPr>
        <w:t>6 uker</w:t>
      </w:r>
      <w:r w:rsidR="00D434B2" w:rsidRPr="00192360">
        <w:rPr>
          <w:rFonts w:ascii="Arial" w:hAnsi="Arial" w:cs="Arial"/>
          <w:szCs w:val="24"/>
        </w:rPr>
        <w:t xml:space="preserve"> for opioider</w:t>
      </w:r>
      <w:r w:rsidRPr="00192360">
        <w:rPr>
          <w:rFonts w:ascii="Arial" w:hAnsi="Arial" w:cs="Arial"/>
          <w:szCs w:val="24"/>
        </w:rPr>
        <w:t>.</w:t>
      </w:r>
      <w:r w:rsidR="00D434B2" w:rsidRPr="00192360">
        <w:rPr>
          <w:rFonts w:ascii="Arial" w:hAnsi="Arial" w:cs="Arial"/>
          <w:szCs w:val="24"/>
        </w:rPr>
        <w:t xml:space="preserve"> Erfaringsmessig er det ofte nødvendig å bruke lenger tid enn dette</w:t>
      </w:r>
      <w:r w:rsidR="000E70E9" w:rsidRPr="00192360">
        <w:rPr>
          <w:rFonts w:ascii="Arial" w:hAnsi="Arial" w:cs="Arial"/>
          <w:szCs w:val="24"/>
        </w:rPr>
        <w:t xml:space="preserve"> for å redusere uønskede symptomer</w:t>
      </w:r>
      <w:r w:rsidR="00D434B2" w:rsidRPr="00192360">
        <w:rPr>
          <w:rFonts w:ascii="Arial" w:hAnsi="Arial" w:cs="Arial"/>
          <w:szCs w:val="24"/>
        </w:rPr>
        <w:t>. Nedtrappingstid bør avtales i samråd med pasienten. Dersom nedtrappingen blir vanskelig bør det brukes lengre tid, dette kan særlig være nødvendig mot slutten.</w:t>
      </w:r>
      <w:r w:rsidR="00434306">
        <w:rPr>
          <w:rFonts w:ascii="Arial" w:hAnsi="Arial" w:cs="Arial"/>
          <w:szCs w:val="24"/>
        </w:rPr>
        <w:t xml:space="preserve"> Vi presenterer et eksempel på </w:t>
      </w:r>
      <w:r w:rsidR="00434306" w:rsidRPr="00434306">
        <w:rPr>
          <w:rFonts w:ascii="Arial" w:hAnsi="Arial" w:cs="Arial"/>
          <w:szCs w:val="24"/>
        </w:rPr>
        <w:t>nedtrapping</w:t>
      </w:r>
      <w:r w:rsidR="00434306">
        <w:rPr>
          <w:rFonts w:ascii="Arial" w:hAnsi="Arial" w:cs="Arial"/>
          <w:szCs w:val="24"/>
        </w:rPr>
        <w:t>splan</w:t>
      </w:r>
      <w:r w:rsidR="00434306" w:rsidRPr="00434306">
        <w:rPr>
          <w:rFonts w:ascii="Arial" w:hAnsi="Arial" w:cs="Arial"/>
          <w:szCs w:val="24"/>
        </w:rPr>
        <w:t xml:space="preserve"> fra benzodiazepiner og z-hypnotika</w:t>
      </w:r>
      <w:r w:rsidR="00434306">
        <w:rPr>
          <w:rFonts w:ascii="Arial" w:hAnsi="Arial" w:cs="Arial"/>
          <w:szCs w:val="24"/>
        </w:rPr>
        <w:t xml:space="preserve"> </w:t>
      </w:r>
      <w:r w:rsidR="00434306" w:rsidRPr="00434306">
        <w:rPr>
          <w:rFonts w:ascii="Arial" w:hAnsi="Arial" w:cs="Arial"/>
          <w:b/>
          <w:bCs/>
          <w:szCs w:val="24"/>
        </w:rPr>
        <w:t>(7 Eksempel nedtrapping benzo)</w:t>
      </w:r>
      <w:r w:rsidR="00434306" w:rsidRPr="00434306">
        <w:rPr>
          <w:rFonts w:ascii="Arial" w:hAnsi="Arial" w:cs="Arial"/>
          <w:szCs w:val="24"/>
        </w:rPr>
        <w:t>.</w:t>
      </w:r>
    </w:p>
    <w:p w14:paraId="1715676B" w14:textId="428A2BA9" w:rsidR="0058476B" w:rsidRPr="00192360" w:rsidRDefault="0058476B" w:rsidP="0077486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nyttig </w:t>
      </w:r>
      <w:r w:rsidRPr="0058476B">
        <w:rPr>
          <w:rFonts w:ascii="Arial" w:hAnsi="Arial" w:cs="Arial"/>
          <w:b/>
          <w:bCs/>
          <w:szCs w:val="24"/>
        </w:rPr>
        <w:t>nedtrappingskalkulator:</w:t>
      </w:r>
      <w:r>
        <w:rPr>
          <w:rFonts w:ascii="Arial" w:hAnsi="Arial" w:cs="Arial"/>
          <w:szCs w:val="24"/>
        </w:rPr>
        <w:t xml:space="preserve"> </w:t>
      </w:r>
      <w:hyperlink r:id="rId7" w:history="1">
        <w:r w:rsidRPr="0058476B">
          <w:rPr>
            <w:rStyle w:val="Hyperkobling"/>
            <w:rFonts w:ascii="Arial" w:hAnsi="Arial" w:cs="Arial"/>
            <w:szCs w:val="24"/>
          </w:rPr>
          <w:t>trappned.no</w:t>
        </w:r>
      </w:hyperlink>
    </w:p>
    <w:p w14:paraId="0E328BC7" w14:textId="77777777" w:rsidR="006C160F" w:rsidRDefault="006C160F" w:rsidP="006C160F">
      <w:pPr>
        <w:rPr>
          <w:rFonts w:ascii="Arial" w:hAnsi="Arial" w:cs="Arial"/>
          <w:b/>
          <w:sz w:val="22"/>
          <w:szCs w:val="22"/>
        </w:rPr>
      </w:pPr>
    </w:p>
    <w:p w14:paraId="44290046" w14:textId="77777777" w:rsidR="006C160F" w:rsidRPr="000E70E9" w:rsidRDefault="00E61D3C" w:rsidP="006C160F">
      <w:pPr>
        <w:rPr>
          <w:rFonts w:ascii="Arial" w:hAnsi="Arial" w:cs="Arial"/>
          <w:b/>
          <w:szCs w:val="24"/>
        </w:rPr>
      </w:pPr>
      <w:r w:rsidRPr="000E70E9">
        <w:rPr>
          <w:rFonts w:ascii="Arial" w:hAnsi="Arial" w:cs="Arial"/>
          <w:b/>
          <w:szCs w:val="24"/>
        </w:rPr>
        <w:t>Omregningskalkulatorer</w:t>
      </w:r>
    </w:p>
    <w:p w14:paraId="74840BD3" w14:textId="7AF83F2E" w:rsidR="000E70E9" w:rsidRPr="00192360" w:rsidRDefault="000E70E9" w:rsidP="00D434B2">
      <w:pPr>
        <w:shd w:val="clear" w:color="auto" w:fill="FFFFFF"/>
        <w:rPr>
          <w:rFonts w:ascii="Calibri" w:hAnsi="Calibri" w:cs="Calibri"/>
          <w:color w:val="1F497D"/>
          <w:szCs w:val="24"/>
        </w:rPr>
      </w:pPr>
      <w:r w:rsidRPr="00192360">
        <w:rPr>
          <w:rFonts w:ascii="Arial" w:hAnsi="Arial" w:cs="Arial"/>
          <w:szCs w:val="24"/>
        </w:rPr>
        <w:t xml:space="preserve">Lenke til </w:t>
      </w:r>
      <w:hyperlink r:id="rId8" w:history="1">
        <w:r w:rsidRPr="00192360">
          <w:rPr>
            <w:rStyle w:val="Hyperkobling"/>
            <w:rFonts w:ascii="Calibri" w:hAnsi="Calibri" w:cs="Calibri"/>
            <w:szCs w:val="24"/>
          </w:rPr>
          <w:t>Helsedirektoratets oversikt og ekvipotens for benzodiazepiner og z-hypnotika</w:t>
        </w:r>
      </w:hyperlink>
    </w:p>
    <w:p w14:paraId="59E7DCD1" w14:textId="19E9138B" w:rsidR="000E70E9" w:rsidRPr="00192360" w:rsidRDefault="000E70E9" w:rsidP="00D434B2">
      <w:pPr>
        <w:shd w:val="clear" w:color="auto" w:fill="FFFFFF"/>
        <w:rPr>
          <w:rFonts w:ascii="Arial" w:hAnsi="Arial" w:cs="Arial"/>
          <w:szCs w:val="24"/>
        </w:rPr>
      </w:pPr>
      <w:r w:rsidRPr="00192360">
        <w:rPr>
          <w:rFonts w:ascii="Arial" w:hAnsi="Arial" w:cs="Arial"/>
          <w:szCs w:val="24"/>
        </w:rPr>
        <w:t>D</w:t>
      </w:r>
      <w:r w:rsidR="00D434B2" w:rsidRPr="00192360">
        <w:rPr>
          <w:rFonts w:ascii="Arial" w:hAnsi="Arial" w:cs="Arial"/>
          <w:szCs w:val="24"/>
        </w:rPr>
        <w:t>et er stor variasjon</w:t>
      </w:r>
      <w:r w:rsidRPr="00192360">
        <w:rPr>
          <w:rFonts w:ascii="Arial" w:hAnsi="Arial" w:cs="Arial"/>
          <w:szCs w:val="24"/>
        </w:rPr>
        <w:t xml:space="preserve"> i vurdering av m</w:t>
      </w:r>
      <w:r w:rsidR="00D434B2" w:rsidRPr="00192360">
        <w:rPr>
          <w:rFonts w:ascii="Arial" w:hAnsi="Arial" w:cs="Arial"/>
          <w:szCs w:val="24"/>
        </w:rPr>
        <w:t>orfinekvivalenter</w:t>
      </w:r>
      <w:r w:rsidRPr="00192360">
        <w:rPr>
          <w:rFonts w:ascii="Arial" w:hAnsi="Arial" w:cs="Arial"/>
          <w:szCs w:val="24"/>
        </w:rPr>
        <w:t>; derfor gir omregningskalkulatorer sprikende angivelser. Her er lenker til to konverteringstabeller:</w:t>
      </w:r>
    </w:p>
    <w:p w14:paraId="4A405452" w14:textId="0BE9502C" w:rsidR="000E70E9" w:rsidRPr="00192360" w:rsidRDefault="004D14E8" w:rsidP="000E70E9">
      <w:pPr>
        <w:shd w:val="clear" w:color="auto" w:fill="FFFFFF"/>
        <w:rPr>
          <w:rStyle w:val="Hyperkobling"/>
          <w:rFonts w:asciiTheme="minorHAnsi" w:hAnsiTheme="minorHAnsi" w:cstheme="minorHAnsi"/>
          <w:szCs w:val="24"/>
        </w:rPr>
      </w:pPr>
      <w:hyperlink r:id="rId9" w:history="1">
        <w:r w:rsidR="000E70E9" w:rsidRPr="00192360">
          <w:rPr>
            <w:rStyle w:val="Hyperkobling"/>
            <w:rFonts w:ascii="Calibri" w:hAnsi="Calibri" w:cs="Calibri"/>
            <w:szCs w:val="24"/>
          </w:rPr>
          <w:t>Helsedirektoratets konverteringstabell for opioider</w:t>
        </w:r>
      </w:hyperlink>
    </w:p>
    <w:p w14:paraId="139D3CA6" w14:textId="4F621558" w:rsidR="00D434B2" w:rsidRDefault="004D14E8" w:rsidP="00434306">
      <w:pPr>
        <w:rPr>
          <w:rFonts w:ascii="Arial" w:hAnsi="Arial" w:cs="Arial"/>
          <w:sz w:val="22"/>
          <w:szCs w:val="22"/>
        </w:rPr>
      </w:pPr>
      <w:hyperlink r:id="rId10" w:history="1">
        <w:proofErr w:type="spellStart"/>
        <w:r w:rsidR="000E70E9" w:rsidRPr="00192360">
          <w:rPr>
            <w:rStyle w:val="Hyperkobling"/>
            <w:rFonts w:asciiTheme="minorHAnsi" w:hAnsiTheme="minorHAnsi" w:cstheme="minorHAnsi"/>
            <w:szCs w:val="24"/>
          </w:rPr>
          <w:t>HELFOs</w:t>
        </w:r>
        <w:proofErr w:type="spellEnd"/>
        <w:r w:rsidR="000E70E9" w:rsidRPr="00192360">
          <w:rPr>
            <w:rStyle w:val="Hyperkobling"/>
            <w:rFonts w:asciiTheme="minorHAnsi" w:hAnsiTheme="minorHAnsi" w:cstheme="minorHAnsi"/>
            <w:szCs w:val="24"/>
          </w:rPr>
          <w:t xml:space="preserve"> omregningskalkulator for morfinekvivalenter</w:t>
        </w:r>
      </w:hyperlink>
      <w:r w:rsidR="000E70E9">
        <w:rPr>
          <w:rStyle w:val="Hyperkobling"/>
          <w:rFonts w:ascii="Arial" w:hAnsi="Arial" w:cs="Arial"/>
          <w:sz w:val="22"/>
          <w:szCs w:val="22"/>
        </w:rPr>
        <w:t xml:space="preserve"> </w:t>
      </w:r>
    </w:p>
    <w:p w14:paraId="1754BD1F" w14:textId="77777777" w:rsidR="000E70E9" w:rsidRPr="000E70E9" w:rsidRDefault="000E70E9" w:rsidP="00117970">
      <w:pPr>
        <w:jc w:val="center"/>
        <w:rPr>
          <w:rFonts w:ascii="Arial" w:hAnsi="Arial" w:cs="Arial"/>
          <w:sz w:val="22"/>
          <w:szCs w:val="22"/>
        </w:rPr>
      </w:pPr>
    </w:p>
    <w:p w14:paraId="1B306F5C" w14:textId="7AB5D3E0" w:rsidR="00BA502D" w:rsidRPr="00F85C33" w:rsidRDefault="0058476B" w:rsidP="001179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Februar</w:t>
      </w:r>
      <w:r w:rsidR="00117970" w:rsidRPr="00F85C33">
        <w:rPr>
          <w:rFonts w:ascii="Arial" w:hAnsi="Arial" w:cs="Arial"/>
          <w:sz w:val="22"/>
          <w:szCs w:val="22"/>
        </w:rPr>
        <w:t xml:space="preserve"> 20</w:t>
      </w:r>
      <w:r w:rsidR="00927F9A" w:rsidRPr="00F85C3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</w:p>
    <w:p w14:paraId="2C2CDC43" w14:textId="2B4099A9" w:rsidR="00BA2AB1" w:rsidRDefault="00BA2AB1" w:rsidP="00117970">
      <w:pPr>
        <w:jc w:val="center"/>
        <w:rPr>
          <w:rFonts w:ascii="Arial" w:hAnsi="Arial" w:cs="Arial"/>
          <w:sz w:val="22"/>
          <w:szCs w:val="22"/>
        </w:rPr>
      </w:pPr>
    </w:p>
    <w:p w14:paraId="6853A72F" w14:textId="77777777" w:rsidR="00434306" w:rsidRPr="00F85C33" w:rsidRDefault="00434306" w:rsidP="00117970">
      <w:pPr>
        <w:jc w:val="center"/>
        <w:rPr>
          <w:rFonts w:ascii="Arial" w:hAnsi="Arial" w:cs="Arial"/>
          <w:sz w:val="22"/>
          <w:szCs w:val="22"/>
        </w:rPr>
      </w:pPr>
    </w:p>
    <w:p w14:paraId="25994A60" w14:textId="7F5BE46B" w:rsidR="0054353E" w:rsidRPr="00CF7E18" w:rsidRDefault="0058476B" w:rsidP="00117970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Hanne Nikkels, </w:t>
      </w:r>
      <w:r w:rsidR="0054353E" w:rsidRPr="00CF7E18">
        <w:rPr>
          <w:rFonts w:ascii="Arial" w:hAnsi="Arial" w:cs="Arial"/>
          <w:i/>
          <w:iCs/>
          <w:sz w:val="22"/>
          <w:szCs w:val="22"/>
        </w:rPr>
        <w:t xml:space="preserve">Sissel Gundersen, </w:t>
      </w:r>
      <w:r w:rsidR="00927F9A">
        <w:rPr>
          <w:rFonts w:ascii="Arial" w:hAnsi="Arial" w:cs="Arial"/>
          <w:i/>
          <w:iCs/>
          <w:sz w:val="22"/>
          <w:szCs w:val="22"/>
        </w:rPr>
        <w:t xml:space="preserve">Arne Johannesen, </w:t>
      </w:r>
      <w:r w:rsidR="0054353E" w:rsidRPr="00CF7E18">
        <w:rPr>
          <w:rFonts w:ascii="Arial" w:hAnsi="Arial" w:cs="Arial"/>
          <w:i/>
          <w:iCs/>
          <w:sz w:val="22"/>
          <w:szCs w:val="22"/>
        </w:rPr>
        <w:t>Fredrik Nilsen og Bjørnar Nyen</w:t>
      </w:r>
    </w:p>
    <w:p w14:paraId="783AAC8C" w14:textId="274B471D" w:rsidR="00BA2AB1" w:rsidRDefault="0054353E" w:rsidP="00117970">
      <w:pPr>
        <w:jc w:val="center"/>
        <w:rPr>
          <w:rFonts w:ascii="Arial" w:hAnsi="Arial" w:cs="Arial"/>
          <w:sz w:val="22"/>
          <w:szCs w:val="22"/>
        </w:rPr>
      </w:pPr>
      <w:r w:rsidRPr="00CF7E18">
        <w:rPr>
          <w:rFonts w:ascii="Arial" w:hAnsi="Arial" w:cs="Arial"/>
          <w:i/>
          <w:iCs/>
          <w:sz w:val="22"/>
          <w:szCs w:val="22"/>
        </w:rPr>
        <w:t>Arbeidsgruppen i «Riktigere bruk av psykofarmaka og opioider i Telemark»</w:t>
      </w:r>
    </w:p>
    <w:sectPr w:rsidR="00BA2AB1" w:rsidSect="004343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851" w:bottom="1134" w:left="1077" w:header="709" w:footer="14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A980" w14:textId="77777777" w:rsidR="004D14E8" w:rsidRDefault="004D14E8">
      <w:r>
        <w:separator/>
      </w:r>
    </w:p>
  </w:endnote>
  <w:endnote w:type="continuationSeparator" w:id="0">
    <w:p w14:paraId="6783C40E" w14:textId="77777777" w:rsidR="004D14E8" w:rsidRDefault="004D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0E3D" w14:textId="77777777" w:rsidR="00486473" w:rsidRDefault="004864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7ADB" w14:textId="77777777" w:rsidR="00907311" w:rsidRDefault="00907311">
    <w:pPr>
      <w:pStyle w:val="Bunntekst"/>
    </w:pPr>
  </w:p>
  <w:p w14:paraId="430CD60F" w14:textId="77777777" w:rsidR="00907311" w:rsidRDefault="00907311">
    <w:pPr>
      <w:pStyle w:val="Bunntekst"/>
    </w:pPr>
  </w:p>
  <w:p w14:paraId="5E7CE79F" w14:textId="77777777" w:rsidR="00907311" w:rsidRDefault="0090731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2552"/>
      <w:gridCol w:w="992"/>
      <w:gridCol w:w="1134"/>
      <w:gridCol w:w="1276"/>
      <w:gridCol w:w="1275"/>
    </w:tblGrid>
    <w:tr w:rsidR="00907311" w:rsidRPr="007008E4" w14:paraId="0D092D48" w14:textId="77777777" w:rsidTr="007008E4">
      <w:tc>
        <w:tcPr>
          <w:tcW w:w="1913" w:type="dxa"/>
          <w:tcBorders>
            <w:top w:val="single" w:sz="4" w:space="0" w:color="auto"/>
          </w:tcBorders>
        </w:tcPr>
        <w:p w14:paraId="2AF76424" w14:textId="33CAF111" w:rsidR="00907311" w:rsidRPr="007008E4" w:rsidRDefault="00486473">
          <w:pPr>
            <w:pStyle w:val="Bunntekst"/>
            <w:spacing w:before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Kontakt: </w:t>
          </w:r>
          <w:proofErr w:type="gramStart"/>
          <w:r w:rsidRPr="00486473">
            <w:rPr>
              <w:rFonts w:ascii="Arial" w:hAnsi="Arial" w:cs="Arial"/>
              <w:bCs/>
              <w:sz w:val="16"/>
              <w:szCs w:val="16"/>
            </w:rPr>
            <w:t>Praksiskonsulent  Bjørnar</w:t>
          </w:r>
          <w:proofErr w:type="gramEnd"/>
          <w:r w:rsidRPr="00486473">
            <w:rPr>
              <w:rFonts w:ascii="Arial" w:hAnsi="Arial" w:cs="Arial"/>
              <w:bCs/>
              <w:sz w:val="16"/>
              <w:szCs w:val="16"/>
            </w:rPr>
            <w:t xml:space="preserve"> Nyen</w:t>
          </w:r>
        </w:p>
      </w:tc>
      <w:tc>
        <w:tcPr>
          <w:tcW w:w="2552" w:type="dxa"/>
          <w:tcBorders>
            <w:top w:val="single" w:sz="4" w:space="0" w:color="auto"/>
            <w:left w:val="nil"/>
          </w:tcBorders>
        </w:tcPr>
        <w:p w14:paraId="5FE20CF5" w14:textId="35B82E0B" w:rsidR="00907311" w:rsidRDefault="00486473">
          <w:pPr>
            <w:pStyle w:val="Bunntekst"/>
            <w:spacing w:before="20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Mail</w:t>
          </w:r>
        </w:p>
        <w:p w14:paraId="6FC98C52" w14:textId="023B3DA2" w:rsidR="00486473" w:rsidRPr="00486473" w:rsidRDefault="00486473">
          <w:pPr>
            <w:pStyle w:val="Bunntekst"/>
            <w:spacing w:before="20"/>
            <w:rPr>
              <w:rFonts w:ascii="Arial" w:hAnsi="Arial" w:cs="Arial"/>
              <w:bCs/>
              <w:sz w:val="16"/>
              <w:szCs w:val="16"/>
            </w:rPr>
          </w:pPr>
          <w:r w:rsidRPr="00486473">
            <w:rPr>
              <w:rFonts w:ascii="Arial" w:hAnsi="Arial" w:cs="Arial"/>
              <w:bCs/>
              <w:sz w:val="16"/>
              <w:szCs w:val="16"/>
            </w:rPr>
            <w:t>bjnyen@gmail.com</w:t>
          </w:r>
        </w:p>
      </w:tc>
      <w:tc>
        <w:tcPr>
          <w:tcW w:w="992" w:type="dxa"/>
          <w:tcBorders>
            <w:top w:val="single" w:sz="4" w:space="0" w:color="auto"/>
          </w:tcBorders>
        </w:tcPr>
        <w:p w14:paraId="0E7E8B33" w14:textId="77777777" w:rsidR="00486473" w:rsidRDefault="00907311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/>
              <w:sz w:val="16"/>
              <w:szCs w:val="16"/>
            </w:rPr>
          </w:pPr>
          <w:r w:rsidRPr="007008E4">
            <w:rPr>
              <w:rFonts w:ascii="Arial" w:hAnsi="Arial" w:cs="Arial"/>
              <w:b/>
              <w:sz w:val="16"/>
              <w:szCs w:val="16"/>
            </w:rPr>
            <w:t>Telefon:</w:t>
          </w:r>
        </w:p>
        <w:p w14:paraId="22191E6D" w14:textId="30E3B2C2" w:rsidR="00907311" w:rsidRPr="00486473" w:rsidRDefault="00486473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Cs/>
              <w:sz w:val="16"/>
              <w:szCs w:val="16"/>
            </w:rPr>
          </w:pPr>
          <w:r w:rsidRPr="00486473">
            <w:rPr>
              <w:rFonts w:ascii="Arial" w:hAnsi="Arial" w:cs="Arial"/>
              <w:bCs/>
              <w:sz w:val="16"/>
              <w:szCs w:val="16"/>
            </w:rPr>
            <w:t>902 22 209</w:t>
          </w:r>
          <w:r w:rsidR="00907311" w:rsidRPr="00486473"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="00907311" w:rsidRPr="00486473">
            <w:rPr>
              <w:rFonts w:ascii="Arial" w:hAnsi="Arial" w:cs="Arial"/>
              <w:bCs/>
              <w:sz w:val="16"/>
              <w:szCs w:val="16"/>
            </w:rPr>
            <w:tab/>
          </w:r>
        </w:p>
      </w:tc>
      <w:tc>
        <w:tcPr>
          <w:tcW w:w="1134" w:type="dxa"/>
          <w:tcBorders>
            <w:top w:val="single" w:sz="4" w:space="0" w:color="auto"/>
            <w:left w:val="nil"/>
          </w:tcBorders>
        </w:tcPr>
        <w:p w14:paraId="38B10028" w14:textId="023C5E1A" w:rsidR="00907311" w:rsidRPr="007008E4" w:rsidRDefault="00907311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</w:tcBorders>
        </w:tcPr>
        <w:p w14:paraId="795FE016" w14:textId="7BFFC4F1" w:rsidR="00907311" w:rsidRPr="007008E4" w:rsidRDefault="00907311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</w:tcBorders>
        </w:tcPr>
        <w:p w14:paraId="6E2498DC" w14:textId="2A4D8BFA" w:rsidR="00907311" w:rsidRPr="007008E4" w:rsidRDefault="00907311">
          <w:pPr>
            <w:pStyle w:val="Bunntekst"/>
            <w:tabs>
              <w:tab w:val="left" w:pos="777"/>
            </w:tabs>
            <w:spacing w:before="20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907311" w:rsidRPr="007008E4" w14:paraId="484C151B" w14:textId="77777777" w:rsidTr="007008E4">
      <w:tc>
        <w:tcPr>
          <w:tcW w:w="1913" w:type="dxa"/>
        </w:tcPr>
        <w:p w14:paraId="341AD24A" w14:textId="755E2107" w:rsidR="00907311" w:rsidRPr="007008E4" w:rsidRDefault="00907311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2" w:type="dxa"/>
          <w:tcBorders>
            <w:left w:val="nil"/>
          </w:tcBorders>
        </w:tcPr>
        <w:p w14:paraId="04021E07" w14:textId="25BA410C" w:rsidR="00907311" w:rsidRPr="007008E4" w:rsidRDefault="00907311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14:paraId="6046AE69" w14:textId="24C7F2CC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nil"/>
          </w:tcBorders>
        </w:tcPr>
        <w:p w14:paraId="129DD102" w14:textId="591564C6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</w:tcPr>
        <w:p w14:paraId="4B67EB8E" w14:textId="30C03747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5" w:type="dxa"/>
        </w:tcPr>
        <w:p w14:paraId="6CC47868" w14:textId="1E334A90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907311" w:rsidRPr="007008E4" w14:paraId="472134C3" w14:textId="77777777" w:rsidTr="007008E4">
      <w:tc>
        <w:tcPr>
          <w:tcW w:w="1913" w:type="dxa"/>
        </w:tcPr>
        <w:p w14:paraId="29D2993B" w14:textId="77777777" w:rsidR="00907311" w:rsidRPr="007008E4" w:rsidRDefault="00907311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2" w:type="dxa"/>
          <w:tcBorders>
            <w:left w:val="nil"/>
          </w:tcBorders>
        </w:tcPr>
        <w:p w14:paraId="0F4D3FE8" w14:textId="3726082C" w:rsidR="00907311" w:rsidRPr="007008E4" w:rsidRDefault="00907311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14:paraId="21996819" w14:textId="77777777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tcBorders>
            <w:left w:val="nil"/>
          </w:tcBorders>
        </w:tcPr>
        <w:p w14:paraId="153B3F22" w14:textId="77777777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</w:tcPr>
        <w:p w14:paraId="1CF1A9BC" w14:textId="77777777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5" w:type="dxa"/>
        </w:tcPr>
        <w:p w14:paraId="7E09557A" w14:textId="77777777" w:rsidR="00907311" w:rsidRPr="007008E4" w:rsidRDefault="00907311">
          <w:pPr>
            <w:pStyle w:val="Bunntekst"/>
            <w:tabs>
              <w:tab w:val="left" w:pos="777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14:paraId="5FF1F807" w14:textId="77777777" w:rsidR="00907311" w:rsidRDefault="009073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B26BA" w14:textId="77777777" w:rsidR="004D14E8" w:rsidRDefault="004D14E8">
      <w:r>
        <w:separator/>
      </w:r>
    </w:p>
  </w:footnote>
  <w:footnote w:type="continuationSeparator" w:id="0">
    <w:p w14:paraId="203E43DE" w14:textId="77777777" w:rsidR="004D14E8" w:rsidRDefault="004D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0EF" w14:textId="77777777" w:rsidR="00486473" w:rsidRDefault="0048647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D6ABF" w14:textId="77777777" w:rsidR="00907311" w:rsidRDefault="00907311">
    <w:pPr>
      <w:pStyle w:val="Topptekst"/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E61D3C">
      <w:rPr>
        <w:rStyle w:val="Sidetall"/>
        <w:noProof/>
      </w:rPr>
      <w:t>2</w:t>
    </w:r>
    <w:r>
      <w:rPr>
        <w:rStyle w:val="Sidetal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F8E0E" w14:textId="77777777" w:rsidR="0054353E" w:rsidRPr="00E621EB" w:rsidRDefault="0054353E" w:rsidP="0054353E">
    <w:pPr>
      <w:pStyle w:val="Topptekst"/>
      <w:rPr>
        <w:rFonts w:ascii="Castellar" w:hAnsi="Castellar"/>
        <w:color w:val="44546A" w:themeColor="text2"/>
      </w:rPr>
    </w:pPr>
    <w:r w:rsidRPr="00E621EB">
      <w:rPr>
        <w:rFonts w:ascii="Castellar" w:hAnsi="Castellar"/>
        <w:color w:val="44546A" w:themeColor="text2"/>
      </w:rPr>
      <w:t>Riktigere bruk av psykofarmaka og opioider i Telemark</w:t>
    </w:r>
  </w:p>
  <w:p w14:paraId="252EDC52" w14:textId="382D5E6F" w:rsidR="0054353E" w:rsidRDefault="005435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066"/>
    <w:multiLevelType w:val="multilevel"/>
    <w:tmpl w:val="2CFAF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A492C"/>
    <w:multiLevelType w:val="multilevel"/>
    <w:tmpl w:val="BE3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D640A"/>
    <w:multiLevelType w:val="hybridMultilevel"/>
    <w:tmpl w:val="4E5ED05A"/>
    <w:lvl w:ilvl="0" w:tplc="E3AE2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632648"/>
    <w:multiLevelType w:val="multilevel"/>
    <w:tmpl w:val="9EB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51084"/>
    <w:multiLevelType w:val="hybridMultilevel"/>
    <w:tmpl w:val="F2543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60719"/>
    <w:multiLevelType w:val="multilevel"/>
    <w:tmpl w:val="FE46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31FBA"/>
    <w:multiLevelType w:val="hybridMultilevel"/>
    <w:tmpl w:val="669A9990"/>
    <w:lvl w:ilvl="0" w:tplc="1632F3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2A91"/>
    <w:multiLevelType w:val="hybridMultilevel"/>
    <w:tmpl w:val="9C5C0A52"/>
    <w:lvl w:ilvl="0" w:tplc="864A4A8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12333"/>
    <w:multiLevelType w:val="hybridMultilevel"/>
    <w:tmpl w:val="71B83F02"/>
    <w:lvl w:ilvl="0" w:tplc="AFE22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525B"/>
    <w:multiLevelType w:val="hybridMultilevel"/>
    <w:tmpl w:val="3F00449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7529E"/>
    <w:multiLevelType w:val="hybridMultilevel"/>
    <w:tmpl w:val="F2543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3673C"/>
    <w:multiLevelType w:val="hybridMultilevel"/>
    <w:tmpl w:val="48E4E6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9040B"/>
    <w:multiLevelType w:val="hybridMultilevel"/>
    <w:tmpl w:val="AC1E9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010C2"/>
    <w:multiLevelType w:val="hybridMultilevel"/>
    <w:tmpl w:val="F5766C2C"/>
    <w:lvl w:ilvl="0" w:tplc="066E0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4E4224"/>
    <w:multiLevelType w:val="hybridMultilevel"/>
    <w:tmpl w:val="974CDF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766E5"/>
    <w:multiLevelType w:val="hybridMultilevel"/>
    <w:tmpl w:val="47BEC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2"/>
    <w:rsid w:val="000065EB"/>
    <w:rsid w:val="00011BD0"/>
    <w:rsid w:val="00012A89"/>
    <w:rsid w:val="000134DA"/>
    <w:rsid w:val="0001593A"/>
    <w:rsid w:val="00021B33"/>
    <w:rsid w:val="00024663"/>
    <w:rsid w:val="00044690"/>
    <w:rsid w:val="000754C3"/>
    <w:rsid w:val="0009471A"/>
    <w:rsid w:val="00097948"/>
    <w:rsid w:val="000A4F9E"/>
    <w:rsid w:val="000D5274"/>
    <w:rsid w:val="000E547F"/>
    <w:rsid w:val="000E70E9"/>
    <w:rsid w:val="00107366"/>
    <w:rsid w:val="00117970"/>
    <w:rsid w:val="00134122"/>
    <w:rsid w:val="00146608"/>
    <w:rsid w:val="00162D32"/>
    <w:rsid w:val="00170018"/>
    <w:rsid w:val="00181CE9"/>
    <w:rsid w:val="0018731A"/>
    <w:rsid w:val="00192360"/>
    <w:rsid w:val="001B52E1"/>
    <w:rsid w:val="001C4CDE"/>
    <w:rsid w:val="001C4E1D"/>
    <w:rsid w:val="001E1003"/>
    <w:rsid w:val="001E12BA"/>
    <w:rsid w:val="001E3D10"/>
    <w:rsid w:val="001F3567"/>
    <w:rsid w:val="00206CBF"/>
    <w:rsid w:val="00236AC5"/>
    <w:rsid w:val="00237CBD"/>
    <w:rsid w:val="0024425A"/>
    <w:rsid w:val="0026631F"/>
    <w:rsid w:val="002A0CB7"/>
    <w:rsid w:val="002A3648"/>
    <w:rsid w:val="00312841"/>
    <w:rsid w:val="00332FF9"/>
    <w:rsid w:val="00343ECC"/>
    <w:rsid w:val="00380633"/>
    <w:rsid w:val="00386592"/>
    <w:rsid w:val="003C0500"/>
    <w:rsid w:val="003C56A2"/>
    <w:rsid w:val="003D1C66"/>
    <w:rsid w:val="003F4179"/>
    <w:rsid w:val="00422877"/>
    <w:rsid w:val="00424EFC"/>
    <w:rsid w:val="00431FA4"/>
    <w:rsid w:val="00434306"/>
    <w:rsid w:val="0045646F"/>
    <w:rsid w:val="004630E6"/>
    <w:rsid w:val="004766C4"/>
    <w:rsid w:val="00486473"/>
    <w:rsid w:val="00494A3C"/>
    <w:rsid w:val="004B2983"/>
    <w:rsid w:val="004D14E8"/>
    <w:rsid w:val="004E1864"/>
    <w:rsid w:val="004F4C00"/>
    <w:rsid w:val="0053141A"/>
    <w:rsid w:val="0054353E"/>
    <w:rsid w:val="0056114F"/>
    <w:rsid w:val="00561BC5"/>
    <w:rsid w:val="0058476B"/>
    <w:rsid w:val="005A1C58"/>
    <w:rsid w:val="005C087B"/>
    <w:rsid w:val="005C7B78"/>
    <w:rsid w:val="005E1737"/>
    <w:rsid w:val="005F6272"/>
    <w:rsid w:val="006220B6"/>
    <w:rsid w:val="00623854"/>
    <w:rsid w:val="006347B6"/>
    <w:rsid w:val="00644CF1"/>
    <w:rsid w:val="0066448C"/>
    <w:rsid w:val="006644FF"/>
    <w:rsid w:val="00671EE1"/>
    <w:rsid w:val="0068663A"/>
    <w:rsid w:val="00691A8F"/>
    <w:rsid w:val="006A17DD"/>
    <w:rsid w:val="006A758B"/>
    <w:rsid w:val="006B32C8"/>
    <w:rsid w:val="006B41C2"/>
    <w:rsid w:val="006C160F"/>
    <w:rsid w:val="006C3D44"/>
    <w:rsid w:val="006D20B7"/>
    <w:rsid w:val="006D7CAF"/>
    <w:rsid w:val="006E567E"/>
    <w:rsid w:val="006E5C16"/>
    <w:rsid w:val="006F011D"/>
    <w:rsid w:val="006F5520"/>
    <w:rsid w:val="007008E4"/>
    <w:rsid w:val="00727467"/>
    <w:rsid w:val="00730AC0"/>
    <w:rsid w:val="00744914"/>
    <w:rsid w:val="00774864"/>
    <w:rsid w:val="00782207"/>
    <w:rsid w:val="007A24D8"/>
    <w:rsid w:val="007B0A5A"/>
    <w:rsid w:val="007B3FC5"/>
    <w:rsid w:val="007B4919"/>
    <w:rsid w:val="007D0DDC"/>
    <w:rsid w:val="007E4781"/>
    <w:rsid w:val="007F4B60"/>
    <w:rsid w:val="00802676"/>
    <w:rsid w:val="00857B7F"/>
    <w:rsid w:val="008661D3"/>
    <w:rsid w:val="0086757E"/>
    <w:rsid w:val="0087088E"/>
    <w:rsid w:val="00886CF5"/>
    <w:rsid w:val="008C4394"/>
    <w:rsid w:val="00907311"/>
    <w:rsid w:val="0091175F"/>
    <w:rsid w:val="0092215D"/>
    <w:rsid w:val="00927F9A"/>
    <w:rsid w:val="00935772"/>
    <w:rsid w:val="00940B95"/>
    <w:rsid w:val="00940BBE"/>
    <w:rsid w:val="00956E07"/>
    <w:rsid w:val="00960E89"/>
    <w:rsid w:val="00965737"/>
    <w:rsid w:val="00967235"/>
    <w:rsid w:val="009B53E5"/>
    <w:rsid w:val="009C7616"/>
    <w:rsid w:val="009D1458"/>
    <w:rsid w:val="009E3E99"/>
    <w:rsid w:val="009E5F5D"/>
    <w:rsid w:val="009E7508"/>
    <w:rsid w:val="009F04C8"/>
    <w:rsid w:val="009F7297"/>
    <w:rsid w:val="00A173B9"/>
    <w:rsid w:val="00A208B0"/>
    <w:rsid w:val="00A30EB7"/>
    <w:rsid w:val="00A34550"/>
    <w:rsid w:val="00A42E04"/>
    <w:rsid w:val="00A676AF"/>
    <w:rsid w:val="00A7758F"/>
    <w:rsid w:val="00AA0804"/>
    <w:rsid w:val="00AA49E3"/>
    <w:rsid w:val="00AA52A8"/>
    <w:rsid w:val="00AE5451"/>
    <w:rsid w:val="00B530E9"/>
    <w:rsid w:val="00B617DF"/>
    <w:rsid w:val="00B62377"/>
    <w:rsid w:val="00B63EBA"/>
    <w:rsid w:val="00B67AEA"/>
    <w:rsid w:val="00BA2AB1"/>
    <w:rsid w:val="00BA502D"/>
    <w:rsid w:val="00BA5E66"/>
    <w:rsid w:val="00BB2FFC"/>
    <w:rsid w:val="00BD1F73"/>
    <w:rsid w:val="00BD5E1A"/>
    <w:rsid w:val="00BF0A3E"/>
    <w:rsid w:val="00C119C1"/>
    <w:rsid w:val="00C1710F"/>
    <w:rsid w:val="00C64937"/>
    <w:rsid w:val="00C65AB4"/>
    <w:rsid w:val="00CF7E18"/>
    <w:rsid w:val="00D046B5"/>
    <w:rsid w:val="00D060D5"/>
    <w:rsid w:val="00D179F3"/>
    <w:rsid w:val="00D207E1"/>
    <w:rsid w:val="00D34004"/>
    <w:rsid w:val="00D3642C"/>
    <w:rsid w:val="00D434B2"/>
    <w:rsid w:val="00D54BB0"/>
    <w:rsid w:val="00D75D2E"/>
    <w:rsid w:val="00D942F5"/>
    <w:rsid w:val="00DF0889"/>
    <w:rsid w:val="00DF36FC"/>
    <w:rsid w:val="00E005F2"/>
    <w:rsid w:val="00E02F91"/>
    <w:rsid w:val="00E3425D"/>
    <w:rsid w:val="00E61D3C"/>
    <w:rsid w:val="00E93761"/>
    <w:rsid w:val="00E95DE1"/>
    <w:rsid w:val="00E97690"/>
    <w:rsid w:val="00E97A4F"/>
    <w:rsid w:val="00EE1067"/>
    <w:rsid w:val="00F17D15"/>
    <w:rsid w:val="00F21420"/>
    <w:rsid w:val="00F21DB6"/>
    <w:rsid w:val="00F34DDB"/>
    <w:rsid w:val="00F51422"/>
    <w:rsid w:val="00F6641C"/>
    <w:rsid w:val="00F72404"/>
    <w:rsid w:val="00F85C33"/>
    <w:rsid w:val="00F919EF"/>
    <w:rsid w:val="00FB21E3"/>
    <w:rsid w:val="00FD6757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DD965"/>
  <w15:chartTrackingRefBased/>
  <w15:docId w15:val="{76984401-E133-4809-976B-08D980D1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rsid w:val="000446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Listeavsnitt">
    <w:name w:val="List Paragraph"/>
    <w:basedOn w:val="Normal"/>
    <w:uiPriority w:val="34"/>
    <w:qFormat/>
    <w:rsid w:val="00F919EF"/>
    <w:pPr>
      <w:ind w:left="720"/>
    </w:pPr>
    <w:rPr>
      <w:rFonts w:eastAsia="Calibri"/>
      <w:szCs w:val="24"/>
    </w:rPr>
  </w:style>
  <w:style w:type="paragraph" w:customStyle="1" w:styleId="Default">
    <w:name w:val="Default"/>
    <w:rsid w:val="002A3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rsid w:val="00F21DB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F21DB6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rsid w:val="00F21DB6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21DB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F21DB6"/>
  </w:style>
  <w:style w:type="paragraph" w:styleId="Kommentaremne">
    <w:name w:val="annotation subject"/>
    <w:basedOn w:val="Merknadstekst"/>
    <w:next w:val="Merknadstekst"/>
    <w:link w:val="KommentaremneTegn"/>
    <w:rsid w:val="00F21DB6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F21DB6"/>
    <w:rPr>
      <w:b/>
      <w:bCs/>
    </w:rPr>
  </w:style>
  <w:style w:type="paragraph" w:styleId="NormalWeb">
    <w:name w:val="Normal (Web)"/>
    <w:basedOn w:val="Normal"/>
    <w:uiPriority w:val="99"/>
    <w:unhideWhenUsed/>
    <w:rsid w:val="00965737"/>
    <w:rPr>
      <w:color w:val="000000"/>
      <w:szCs w:val="24"/>
    </w:rPr>
  </w:style>
  <w:style w:type="character" w:styleId="Hyperkobling">
    <w:name w:val="Hyperlink"/>
    <w:basedOn w:val="Standardskriftforavsnitt"/>
    <w:rsid w:val="00D060D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060D5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6F01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54353E"/>
    <w:rPr>
      <w:sz w:val="24"/>
    </w:rPr>
  </w:style>
  <w:style w:type="character" w:customStyle="1" w:styleId="m4402503847325262819h2">
    <w:name w:val="m_4402503847325262819h2"/>
    <w:basedOn w:val="Standardskriftforavsnitt"/>
    <w:rsid w:val="00D434B2"/>
  </w:style>
  <w:style w:type="character" w:customStyle="1" w:styleId="m4402503847325262819headingendmark">
    <w:name w:val="m_4402503847325262819headingendmark"/>
    <w:basedOn w:val="Standardskriftforavsnitt"/>
    <w:rsid w:val="00D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00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132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5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5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edirektoratet.no/veiledere/vanedannende-legemidler/grunnleggende-om-vanedannende-legemidler/oversikt-og-ekvipotens-for-benzodiazepiner-og-z-hypnotik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trappned.no/nedtrapping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elfoweb.com/morfinekvivalenter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helsedirektoratet.no/veiledere/opioider/verktoy/konverteringstabel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4703BD2BFF14DA3960CB77DE927CF" ma:contentTypeVersion="24" ma:contentTypeDescription="Opprett et nytt dokument." ma:contentTypeScope="" ma:versionID="76b6af70f8238f4edfd91d4e8aec3523">
  <xsd:schema xmlns:xsd="http://www.w3.org/2001/XMLSchema" xmlns:xs="http://www.w3.org/2001/XMLSchema" xmlns:p="http://schemas.microsoft.com/office/2006/metadata/properties" xmlns:ns1="http://schemas.microsoft.com/sharepoint/v3" xmlns:ns2="8cbcf700-47ad-4382-9acc-c5a419a2e6a0" targetNamespace="http://schemas.microsoft.com/office/2006/metadata/properties" ma:root="true" ma:fieldsID="86fafde19d3faa31af01d38c2816e925" ns1:_="" ns2:_="">
    <xsd:import namespace="http://schemas.microsoft.com/sharepoint/v3"/>
    <xsd:import namespace="8cbcf700-47ad-4382-9acc-c5a419a2e6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f700-47ad-4382-9acc-c5a419a2e6a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7b9a29f-b3df-4603-bd6b-a12478156dc9}" ma:internalName="TaxCatchAll" ma:showField="CatchAllData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7b9a29f-b3df-4603-bd6b-a12478156dc9}" ma:internalName="TaxCatchAllLabel" ma:readOnly="true" ma:showField="CatchAllDataLabel" ma:web="8cbcf700-47ad-4382-9acc-c5a419a2e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8cbcf700-47ad-4382-9acc-c5a419a2e6a0" xsi:nil="true"/>
    <PublishingStartDate xmlns="http://schemas.microsoft.com/sharepoint/v3" xsi:nil="true"/>
    <PublishingExpirationDate xmlns="http://schemas.microsoft.com/sharepoint/v3" xsi:nil="true"/>
    <TaxCatchAll xmlns="8cbcf700-47ad-4382-9acc-c5a419a2e6a0"/>
    <TaxKeywordTaxHTField xmlns="8cbcf700-47ad-4382-9acc-c5a419a2e6a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FCEEA81-4A0F-4550-9948-6E69078B2E62}"/>
</file>

<file path=customXml/itemProps2.xml><?xml version="1.0" encoding="utf-8"?>
<ds:datastoreItem xmlns:ds="http://schemas.openxmlformats.org/officeDocument/2006/customXml" ds:itemID="{C66C9DCD-6E26-4C14-B7F6-D9B70F67EF46}"/>
</file>

<file path=customXml/itemProps3.xml><?xml version="1.0" encoding="utf-8"?>
<ds:datastoreItem xmlns:ds="http://schemas.openxmlformats.org/officeDocument/2006/customXml" ds:itemID="{772E6E30-FC88-498A-8BF7-DD1046CA4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Telenor Allianse AS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Innerdal Cato</dc:creator>
  <cp:keywords/>
  <dc:description/>
  <cp:lastModifiedBy>Bjørnar Nyen</cp:lastModifiedBy>
  <cp:revision>2</cp:revision>
  <cp:lastPrinted>1999-03-25T13:06:00Z</cp:lastPrinted>
  <dcterms:created xsi:type="dcterms:W3CDTF">2021-02-02T11:35:00Z</dcterms:created>
  <dcterms:modified xsi:type="dcterms:W3CDTF">2021-02-02T11:35:00Z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\\mkh01\brukere\CatoI\EPHORTE\743349_DOC.XML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http://mkrhsakapp/ePhorteweb/shared/aspx/Default/CheckInDocForm.aspx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744531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http%3a%2f%2fmkrhsakapp%2fePhorteweb%2fshared%2faspx%2fDefault%2fdetails.aspx%3ff%3dViewSA%26SA_ID%3d59971%26SubElGroup%3d32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%5c%5cmkh01%5cbrukere%5cCatoI%5cEPHORTE%5c743349.DOC</vt:lpwstr>
  </property>
  <property fmtid="{D5CDD505-2E9C-101B-9397-08002B2CF9AE}" pid="13" name="LinkId">
    <vt:i4>506215</vt:i4>
  </property>
  <property fmtid="{D5CDD505-2E9C-101B-9397-08002B2CF9AE}" pid="14" name="ContentTypeId">
    <vt:lpwstr>0x010100EF34703BD2BFF14DA3960CB77DE927CF</vt:lpwstr>
  </property>
  <property fmtid="{D5CDD505-2E9C-101B-9397-08002B2CF9AE}" pid="15" name="TaxKeyword">
    <vt:lpwstr/>
  </property>
</Properties>
</file>