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3813" w14:textId="5E1C62EF" w:rsidR="0018177F" w:rsidRPr="00B25EF8" w:rsidRDefault="0018177F" w:rsidP="00B25EF8">
      <w:pPr>
        <w:pStyle w:val="Overskrift1"/>
        <w:rPr>
          <w:b/>
          <w:bCs/>
        </w:rPr>
      </w:pPr>
      <w:r w:rsidRPr="00B25EF8">
        <w:rPr>
          <w:b/>
          <w:bCs/>
        </w:rPr>
        <w:t xml:space="preserve">Poliklinisk nedtrapping fra benzodiazepiner og z-hypnotika </w:t>
      </w:r>
    </w:p>
    <w:p w14:paraId="415D9869" w14:textId="40833743" w:rsidR="0018177F" w:rsidRDefault="0018177F">
      <w:r>
        <w:t xml:space="preserve">Det følgende </w:t>
      </w:r>
      <w:r w:rsidR="00D75242">
        <w:t>er et eksempel på mulig</w:t>
      </w:r>
      <w:r>
        <w:t xml:space="preserve"> </w:t>
      </w:r>
      <w:r w:rsidRPr="0018177F">
        <w:t xml:space="preserve">poliklinisk nedtrapping </w:t>
      </w:r>
      <w:r w:rsidR="00D75242">
        <w:t>av</w:t>
      </w:r>
      <w:r w:rsidRPr="0018177F">
        <w:t xml:space="preserve"> benzodiazepiner og z-hypnotika </w:t>
      </w:r>
      <w:r>
        <w:t xml:space="preserve">hentet </w:t>
      </w:r>
      <w:r w:rsidR="00DC615A">
        <w:t>f</w:t>
      </w:r>
      <w:r>
        <w:t xml:space="preserve">ra </w:t>
      </w:r>
      <w:proofErr w:type="spellStart"/>
      <w:r>
        <w:t>Bramness</w:t>
      </w:r>
      <w:proofErr w:type="spellEnd"/>
      <w:r>
        <w:t xml:space="preserve"> JG, </w:t>
      </w:r>
      <w:proofErr w:type="spellStart"/>
      <w:r>
        <w:t>Vøyvik</w:t>
      </w:r>
      <w:proofErr w:type="spellEnd"/>
      <w:r>
        <w:t xml:space="preserve"> T.</w:t>
      </w:r>
      <w:r w:rsidR="00B25EF8">
        <w:t>:</w:t>
      </w:r>
      <w:r>
        <w:t xml:space="preserve"> </w:t>
      </w:r>
      <w:r w:rsidR="00B25EF8">
        <w:t>«</w:t>
      </w:r>
      <w:r>
        <w:t>Rasjonell bruk av angst- og sovemedisiner</w:t>
      </w:r>
      <w:r w:rsidR="00B25EF8">
        <w:t>»</w:t>
      </w:r>
      <w:r>
        <w:t xml:space="preserve"> Universitetsforlaget, Oslo 2017. </w:t>
      </w:r>
    </w:p>
    <w:p w14:paraId="17426937" w14:textId="0BD8879F" w:rsidR="0018177F" w:rsidRDefault="0018177F">
      <w:r>
        <w:t xml:space="preserve">Nedtrappingen må skje langsomt og etter avtale i samforståelse mellom lege og pasient. Av og til må man gå saktere fram. Av og til kan det gå fortere. Det er viktig at man har god kommunikasjon og </w:t>
      </w:r>
      <w:r w:rsidR="00D75242">
        <w:t xml:space="preserve">stor </w:t>
      </w:r>
      <w:r>
        <w:t>tålmodighet.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66"/>
        <w:gridCol w:w="1267"/>
        <w:gridCol w:w="1267"/>
        <w:gridCol w:w="1269"/>
        <w:gridCol w:w="1262"/>
        <w:gridCol w:w="1262"/>
        <w:gridCol w:w="1269"/>
      </w:tblGrid>
      <w:tr w:rsidR="0018177F" w14:paraId="76474C2F" w14:textId="77777777" w:rsidTr="0018177F">
        <w:tc>
          <w:tcPr>
            <w:tcW w:w="1466" w:type="dxa"/>
          </w:tcPr>
          <w:p w14:paraId="38DC89E2" w14:textId="77777777" w:rsidR="0018177F" w:rsidRPr="00DC615A" w:rsidRDefault="0018177F">
            <w:pPr>
              <w:rPr>
                <w:b/>
                <w:bCs/>
              </w:rPr>
            </w:pPr>
          </w:p>
        </w:tc>
        <w:tc>
          <w:tcPr>
            <w:tcW w:w="1267" w:type="dxa"/>
          </w:tcPr>
          <w:p w14:paraId="7FA26256" w14:textId="3E4A6A35" w:rsidR="0018177F" w:rsidRPr="00DC615A" w:rsidRDefault="0018177F" w:rsidP="00DC615A">
            <w:pPr>
              <w:jc w:val="center"/>
              <w:rPr>
                <w:b/>
                <w:bCs/>
              </w:rPr>
            </w:pPr>
            <w:r w:rsidRPr="00DC615A">
              <w:rPr>
                <w:b/>
                <w:bCs/>
              </w:rPr>
              <w:t>Kl.08</w:t>
            </w:r>
          </w:p>
        </w:tc>
        <w:tc>
          <w:tcPr>
            <w:tcW w:w="1267" w:type="dxa"/>
          </w:tcPr>
          <w:p w14:paraId="13A38923" w14:textId="0C53B45B" w:rsidR="0018177F" w:rsidRPr="00DC615A" w:rsidRDefault="0018177F" w:rsidP="00DC615A">
            <w:pPr>
              <w:jc w:val="center"/>
              <w:rPr>
                <w:b/>
                <w:bCs/>
              </w:rPr>
            </w:pPr>
            <w:r w:rsidRPr="00DC615A">
              <w:rPr>
                <w:b/>
                <w:bCs/>
              </w:rPr>
              <w:t>Kl.12</w:t>
            </w:r>
          </w:p>
        </w:tc>
        <w:tc>
          <w:tcPr>
            <w:tcW w:w="1269" w:type="dxa"/>
          </w:tcPr>
          <w:p w14:paraId="03D0BBFD" w14:textId="71654089" w:rsidR="0018177F" w:rsidRPr="00DC615A" w:rsidRDefault="0018177F" w:rsidP="00DC615A">
            <w:pPr>
              <w:jc w:val="center"/>
              <w:rPr>
                <w:b/>
                <w:bCs/>
              </w:rPr>
            </w:pPr>
            <w:r w:rsidRPr="00DC615A">
              <w:rPr>
                <w:b/>
                <w:bCs/>
              </w:rPr>
              <w:t>Kl.16</w:t>
            </w:r>
          </w:p>
        </w:tc>
        <w:tc>
          <w:tcPr>
            <w:tcW w:w="1262" w:type="dxa"/>
          </w:tcPr>
          <w:p w14:paraId="79C89C31" w14:textId="01CB9533" w:rsidR="0018177F" w:rsidRPr="00DC615A" w:rsidRDefault="0018177F" w:rsidP="00DC615A">
            <w:pPr>
              <w:jc w:val="center"/>
              <w:rPr>
                <w:b/>
                <w:bCs/>
              </w:rPr>
            </w:pPr>
            <w:r w:rsidRPr="00DC615A">
              <w:rPr>
                <w:b/>
                <w:bCs/>
              </w:rPr>
              <w:t>Kl. 20</w:t>
            </w:r>
          </w:p>
        </w:tc>
        <w:tc>
          <w:tcPr>
            <w:tcW w:w="1262" w:type="dxa"/>
          </w:tcPr>
          <w:p w14:paraId="201D085A" w14:textId="1C6C31F2" w:rsidR="0018177F" w:rsidRPr="00DC615A" w:rsidRDefault="0018177F" w:rsidP="00DC615A">
            <w:pPr>
              <w:jc w:val="center"/>
              <w:rPr>
                <w:b/>
                <w:bCs/>
              </w:rPr>
            </w:pPr>
            <w:r w:rsidRPr="00DC615A">
              <w:rPr>
                <w:b/>
                <w:bCs/>
              </w:rPr>
              <w:t>Kl. 23</w:t>
            </w:r>
          </w:p>
        </w:tc>
        <w:tc>
          <w:tcPr>
            <w:tcW w:w="1269" w:type="dxa"/>
          </w:tcPr>
          <w:p w14:paraId="14D6249D" w14:textId="23C0C1BA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Total dose</w:t>
            </w:r>
          </w:p>
        </w:tc>
      </w:tr>
      <w:tr w:rsidR="0018177F" w14:paraId="2B819962" w14:textId="77777777" w:rsidTr="00D75242">
        <w:tc>
          <w:tcPr>
            <w:tcW w:w="1466" w:type="dxa"/>
            <w:shd w:val="clear" w:color="auto" w:fill="BDD6EE" w:themeFill="accent5" w:themeFillTint="66"/>
          </w:tcPr>
          <w:p w14:paraId="2842AD46" w14:textId="5043A5AA" w:rsidR="0018177F" w:rsidRDefault="0018177F">
            <w:r>
              <w:t>Utgangspunkt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20FE1632" w14:textId="77777777" w:rsidR="0018177F" w:rsidRDefault="0018177F"/>
        </w:tc>
        <w:tc>
          <w:tcPr>
            <w:tcW w:w="1267" w:type="dxa"/>
            <w:shd w:val="clear" w:color="auto" w:fill="BDD6EE" w:themeFill="accent5" w:themeFillTint="66"/>
          </w:tcPr>
          <w:p w14:paraId="4EA645BE" w14:textId="77777777" w:rsidR="0018177F" w:rsidRDefault="0018177F"/>
        </w:tc>
        <w:tc>
          <w:tcPr>
            <w:tcW w:w="1269" w:type="dxa"/>
            <w:shd w:val="clear" w:color="auto" w:fill="BDD6EE" w:themeFill="accent5" w:themeFillTint="66"/>
          </w:tcPr>
          <w:p w14:paraId="5BCE7219" w14:textId="77777777" w:rsidR="0018177F" w:rsidRDefault="0018177F"/>
        </w:tc>
        <w:tc>
          <w:tcPr>
            <w:tcW w:w="1262" w:type="dxa"/>
            <w:shd w:val="clear" w:color="auto" w:fill="BDD6EE" w:themeFill="accent5" w:themeFillTint="66"/>
          </w:tcPr>
          <w:p w14:paraId="19FC0E63" w14:textId="77777777" w:rsidR="0018177F" w:rsidRDefault="0018177F"/>
        </w:tc>
        <w:tc>
          <w:tcPr>
            <w:tcW w:w="1262" w:type="dxa"/>
            <w:shd w:val="clear" w:color="auto" w:fill="BDD6EE" w:themeFill="accent5" w:themeFillTint="66"/>
          </w:tcPr>
          <w:p w14:paraId="75C0B59E" w14:textId="77777777" w:rsidR="0018177F" w:rsidRDefault="0018177F"/>
        </w:tc>
        <w:tc>
          <w:tcPr>
            <w:tcW w:w="1269" w:type="dxa"/>
            <w:shd w:val="clear" w:color="auto" w:fill="BDD6EE" w:themeFill="accent5" w:themeFillTint="66"/>
          </w:tcPr>
          <w:p w14:paraId="7D045D70" w14:textId="77777777" w:rsidR="0018177F" w:rsidRDefault="0018177F"/>
        </w:tc>
      </w:tr>
      <w:tr w:rsidR="0018177F" w14:paraId="2F83BF6A" w14:textId="77777777" w:rsidTr="0018177F">
        <w:tc>
          <w:tcPr>
            <w:tcW w:w="1466" w:type="dxa"/>
          </w:tcPr>
          <w:p w14:paraId="25E61CA5" w14:textId="0089BDCA" w:rsidR="0018177F" w:rsidRDefault="0018177F">
            <w:proofErr w:type="spellStart"/>
            <w:r>
              <w:t>Sobril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proofErr w:type="spellEnd"/>
          </w:p>
        </w:tc>
        <w:tc>
          <w:tcPr>
            <w:tcW w:w="1267" w:type="dxa"/>
          </w:tcPr>
          <w:p w14:paraId="07E5A9D5" w14:textId="04A83224" w:rsidR="0018177F" w:rsidRDefault="0018177F" w:rsidP="00DC615A">
            <w:pPr>
              <w:jc w:val="center"/>
            </w:pPr>
            <w:r>
              <w:t>25 mg</w:t>
            </w:r>
          </w:p>
        </w:tc>
        <w:tc>
          <w:tcPr>
            <w:tcW w:w="1267" w:type="dxa"/>
          </w:tcPr>
          <w:p w14:paraId="10B0F339" w14:textId="5F30457E" w:rsidR="0018177F" w:rsidRDefault="0018177F" w:rsidP="00DC615A">
            <w:pPr>
              <w:jc w:val="center"/>
            </w:pPr>
            <w:r>
              <w:t>25 mg</w:t>
            </w:r>
          </w:p>
        </w:tc>
        <w:tc>
          <w:tcPr>
            <w:tcW w:w="1269" w:type="dxa"/>
          </w:tcPr>
          <w:p w14:paraId="6F6F96F0" w14:textId="6537839C" w:rsidR="0018177F" w:rsidRDefault="0018177F" w:rsidP="00DC615A">
            <w:pPr>
              <w:jc w:val="center"/>
            </w:pPr>
            <w:r>
              <w:t>25 mg</w:t>
            </w:r>
          </w:p>
        </w:tc>
        <w:tc>
          <w:tcPr>
            <w:tcW w:w="1262" w:type="dxa"/>
          </w:tcPr>
          <w:p w14:paraId="26FE6F19" w14:textId="41BFE006" w:rsidR="0018177F" w:rsidRDefault="0018177F" w:rsidP="00DC615A">
            <w:pPr>
              <w:jc w:val="center"/>
            </w:pPr>
            <w:r>
              <w:t>25 mg</w:t>
            </w:r>
          </w:p>
        </w:tc>
        <w:tc>
          <w:tcPr>
            <w:tcW w:w="1262" w:type="dxa"/>
          </w:tcPr>
          <w:p w14:paraId="09F8D9F1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ACDAD72" w14:textId="31BEBF5B" w:rsidR="0018177F" w:rsidRDefault="0018177F" w:rsidP="00DC615A">
            <w:pPr>
              <w:jc w:val="center"/>
            </w:pPr>
            <w:r>
              <w:t>100 mg</w:t>
            </w:r>
          </w:p>
        </w:tc>
      </w:tr>
      <w:tr w:rsidR="0018177F" w14:paraId="0C0FE425" w14:textId="77777777" w:rsidTr="0018177F">
        <w:tc>
          <w:tcPr>
            <w:tcW w:w="1466" w:type="dxa"/>
          </w:tcPr>
          <w:p w14:paraId="6C53068B" w14:textId="4BE32E07" w:rsidR="0018177F" w:rsidRDefault="0018177F">
            <w:proofErr w:type="spellStart"/>
            <w:r>
              <w:t>Imovane</w:t>
            </w:r>
            <w:proofErr w:type="spellEnd"/>
            <w:r>
              <w:t xml:space="preserve"> </w:t>
            </w:r>
            <w:proofErr w:type="spellStart"/>
            <w:r>
              <w:t>tabl</w:t>
            </w:r>
            <w:proofErr w:type="spellEnd"/>
          </w:p>
        </w:tc>
        <w:tc>
          <w:tcPr>
            <w:tcW w:w="1267" w:type="dxa"/>
          </w:tcPr>
          <w:p w14:paraId="482EF5D0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4C98F505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2FC8D18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4DBDA81C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7FE72491" w14:textId="27BEB806" w:rsidR="0018177F" w:rsidRDefault="0018177F" w:rsidP="00DC615A">
            <w:pPr>
              <w:jc w:val="center"/>
            </w:pPr>
            <w:r>
              <w:t>15 mg</w:t>
            </w:r>
          </w:p>
        </w:tc>
        <w:tc>
          <w:tcPr>
            <w:tcW w:w="1269" w:type="dxa"/>
          </w:tcPr>
          <w:p w14:paraId="6172CC2E" w14:textId="09F91B4A" w:rsidR="0018177F" w:rsidRDefault="0018177F" w:rsidP="00DC615A">
            <w:pPr>
              <w:jc w:val="center"/>
            </w:pPr>
            <w:r>
              <w:t>15 mg</w:t>
            </w:r>
          </w:p>
        </w:tc>
      </w:tr>
      <w:tr w:rsidR="0018177F" w:rsidRPr="00DC615A" w14:paraId="7D6EE900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58B01457" w14:textId="2CF38651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1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76093095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5999C24F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AC0260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38804991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2C9303F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1F0AD3E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2ECCEC36" w14:textId="77777777" w:rsidTr="0018177F">
        <w:tc>
          <w:tcPr>
            <w:tcW w:w="1466" w:type="dxa"/>
          </w:tcPr>
          <w:p w14:paraId="22EDA0C9" w14:textId="5026B6CC" w:rsidR="0018177F" w:rsidRDefault="0018177F" w:rsidP="0018177F">
            <w:proofErr w:type="spellStart"/>
            <w:r>
              <w:t>Sobril</w:t>
            </w:r>
            <w:proofErr w:type="spellEnd"/>
          </w:p>
        </w:tc>
        <w:tc>
          <w:tcPr>
            <w:tcW w:w="1267" w:type="dxa"/>
          </w:tcPr>
          <w:p w14:paraId="113DF532" w14:textId="060528DE" w:rsidR="0018177F" w:rsidRDefault="0018177F" w:rsidP="00DC615A">
            <w:pPr>
              <w:jc w:val="center"/>
            </w:pPr>
            <w:r w:rsidRPr="001620F5">
              <w:t>25 mg</w:t>
            </w:r>
          </w:p>
        </w:tc>
        <w:tc>
          <w:tcPr>
            <w:tcW w:w="1267" w:type="dxa"/>
          </w:tcPr>
          <w:p w14:paraId="10F43F28" w14:textId="0EFD92C9" w:rsidR="0018177F" w:rsidRDefault="0018177F" w:rsidP="00DC615A">
            <w:pPr>
              <w:jc w:val="center"/>
            </w:pPr>
            <w:r w:rsidRPr="001620F5">
              <w:t>25 mg</w:t>
            </w:r>
          </w:p>
        </w:tc>
        <w:tc>
          <w:tcPr>
            <w:tcW w:w="1269" w:type="dxa"/>
          </w:tcPr>
          <w:p w14:paraId="052799A8" w14:textId="30F4DD19" w:rsidR="0018177F" w:rsidRDefault="0018177F" w:rsidP="00DC615A">
            <w:pPr>
              <w:jc w:val="center"/>
            </w:pPr>
            <w:r w:rsidRPr="001620F5">
              <w:t>25 mg</w:t>
            </w:r>
          </w:p>
        </w:tc>
        <w:tc>
          <w:tcPr>
            <w:tcW w:w="1262" w:type="dxa"/>
          </w:tcPr>
          <w:p w14:paraId="5B3E7761" w14:textId="3CD2C4C6" w:rsidR="0018177F" w:rsidRDefault="0018177F" w:rsidP="00DC615A">
            <w:pPr>
              <w:jc w:val="center"/>
            </w:pPr>
            <w:r w:rsidRPr="001620F5">
              <w:t>25 mg</w:t>
            </w:r>
          </w:p>
        </w:tc>
        <w:tc>
          <w:tcPr>
            <w:tcW w:w="1262" w:type="dxa"/>
          </w:tcPr>
          <w:p w14:paraId="0676AAAB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117E2137" w14:textId="7CD3BEB6" w:rsidR="0018177F" w:rsidRDefault="0018177F" w:rsidP="00DC615A">
            <w:pPr>
              <w:jc w:val="center"/>
            </w:pPr>
            <w:r w:rsidRPr="001620F5">
              <w:t>100 mg</w:t>
            </w:r>
          </w:p>
        </w:tc>
      </w:tr>
      <w:tr w:rsidR="0018177F" w14:paraId="0035D65A" w14:textId="77777777" w:rsidTr="0018177F">
        <w:tc>
          <w:tcPr>
            <w:tcW w:w="1466" w:type="dxa"/>
          </w:tcPr>
          <w:p w14:paraId="068E940F" w14:textId="6EDA0BE5" w:rsidR="0018177F" w:rsidRDefault="0018177F" w:rsidP="0018177F">
            <w:proofErr w:type="spellStart"/>
            <w:r>
              <w:t>Imovane</w:t>
            </w:r>
            <w:proofErr w:type="spellEnd"/>
          </w:p>
        </w:tc>
        <w:tc>
          <w:tcPr>
            <w:tcW w:w="1267" w:type="dxa"/>
          </w:tcPr>
          <w:p w14:paraId="26D2BF05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7DF6E5CD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03DAD227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7CBCCC33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71F2BCE8" w14:textId="624843B3" w:rsidR="0018177F" w:rsidRDefault="0018177F" w:rsidP="00DC615A">
            <w:pPr>
              <w:jc w:val="center"/>
            </w:pPr>
            <w:r w:rsidRPr="001620F5">
              <w:t>15 mg</w:t>
            </w:r>
          </w:p>
        </w:tc>
        <w:tc>
          <w:tcPr>
            <w:tcW w:w="1269" w:type="dxa"/>
          </w:tcPr>
          <w:p w14:paraId="0845FE34" w14:textId="095A2656" w:rsidR="0018177F" w:rsidRDefault="0018177F" w:rsidP="00DC615A">
            <w:pPr>
              <w:jc w:val="center"/>
            </w:pPr>
            <w:r w:rsidRPr="001620F5">
              <w:t>15 mg</w:t>
            </w:r>
          </w:p>
        </w:tc>
      </w:tr>
      <w:tr w:rsidR="0018177F" w:rsidRPr="00DC615A" w14:paraId="380510EE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2C6CFCC9" w14:textId="372CD5F5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2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6C2A667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31A8C07D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31ED412B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75E9EC94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2A25E16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0A45EF96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43F5CFC4" w14:textId="77777777" w:rsidTr="0018177F">
        <w:tc>
          <w:tcPr>
            <w:tcW w:w="1466" w:type="dxa"/>
          </w:tcPr>
          <w:p w14:paraId="35674038" w14:textId="3E7BA5DF" w:rsidR="0018177F" w:rsidRDefault="0018177F" w:rsidP="0018177F">
            <w:proofErr w:type="spellStart"/>
            <w:r w:rsidRPr="00BA614F">
              <w:t>Sobril</w:t>
            </w:r>
            <w:proofErr w:type="spellEnd"/>
            <w:r w:rsidRPr="00BA614F">
              <w:t xml:space="preserve"> </w:t>
            </w:r>
            <w:proofErr w:type="spellStart"/>
            <w:r w:rsidRPr="00BA614F">
              <w:t>tabl</w:t>
            </w:r>
            <w:proofErr w:type="spellEnd"/>
          </w:p>
        </w:tc>
        <w:tc>
          <w:tcPr>
            <w:tcW w:w="1267" w:type="dxa"/>
          </w:tcPr>
          <w:p w14:paraId="5517824E" w14:textId="0D56B151" w:rsidR="0018177F" w:rsidRDefault="0018177F" w:rsidP="00DC615A">
            <w:pPr>
              <w:jc w:val="center"/>
            </w:pPr>
            <w:r>
              <w:t>1</w:t>
            </w:r>
            <w:r w:rsidRPr="00BA614F">
              <w:t>5 mg</w:t>
            </w:r>
          </w:p>
        </w:tc>
        <w:tc>
          <w:tcPr>
            <w:tcW w:w="1267" w:type="dxa"/>
          </w:tcPr>
          <w:p w14:paraId="01EEBBA3" w14:textId="2D24362B" w:rsidR="0018177F" w:rsidRDefault="0018177F" w:rsidP="00DC615A">
            <w:pPr>
              <w:jc w:val="center"/>
            </w:pPr>
            <w:r>
              <w:t>1</w:t>
            </w:r>
            <w:r w:rsidRPr="00BA614F">
              <w:t>5 mg</w:t>
            </w:r>
          </w:p>
        </w:tc>
        <w:tc>
          <w:tcPr>
            <w:tcW w:w="1269" w:type="dxa"/>
          </w:tcPr>
          <w:p w14:paraId="3EA112C3" w14:textId="2FC5BEF4" w:rsidR="0018177F" w:rsidRDefault="0018177F" w:rsidP="00DC615A">
            <w:pPr>
              <w:jc w:val="center"/>
            </w:pPr>
            <w:r w:rsidRPr="00BA614F">
              <w:t>25 mg</w:t>
            </w:r>
          </w:p>
        </w:tc>
        <w:tc>
          <w:tcPr>
            <w:tcW w:w="1262" w:type="dxa"/>
          </w:tcPr>
          <w:p w14:paraId="4459A5AC" w14:textId="503B58CD" w:rsidR="0018177F" w:rsidRDefault="0018177F" w:rsidP="00DC615A">
            <w:pPr>
              <w:jc w:val="center"/>
            </w:pPr>
            <w:r w:rsidRPr="00BA614F">
              <w:t>25 mg</w:t>
            </w:r>
          </w:p>
        </w:tc>
        <w:tc>
          <w:tcPr>
            <w:tcW w:w="1262" w:type="dxa"/>
          </w:tcPr>
          <w:p w14:paraId="3E35985E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92322AB" w14:textId="517B6726" w:rsidR="0018177F" w:rsidRDefault="0018177F" w:rsidP="00DC615A">
            <w:pPr>
              <w:jc w:val="center"/>
            </w:pPr>
            <w:r>
              <w:t>8</w:t>
            </w:r>
            <w:r w:rsidRPr="00BA614F">
              <w:t>0 mg</w:t>
            </w:r>
          </w:p>
        </w:tc>
      </w:tr>
      <w:tr w:rsidR="0018177F" w14:paraId="3134972C" w14:textId="77777777" w:rsidTr="0018177F">
        <w:tc>
          <w:tcPr>
            <w:tcW w:w="1466" w:type="dxa"/>
          </w:tcPr>
          <w:p w14:paraId="48305D48" w14:textId="6A64F6FF" w:rsidR="0018177F" w:rsidRDefault="0018177F" w:rsidP="0018177F">
            <w:proofErr w:type="spellStart"/>
            <w:r w:rsidRPr="00BA614F">
              <w:t>Imovane</w:t>
            </w:r>
            <w:proofErr w:type="spellEnd"/>
            <w:r w:rsidRPr="00BA614F">
              <w:t xml:space="preserve"> </w:t>
            </w:r>
            <w:proofErr w:type="spellStart"/>
            <w:r w:rsidRPr="00BA614F">
              <w:t>tabl</w:t>
            </w:r>
            <w:proofErr w:type="spellEnd"/>
          </w:p>
        </w:tc>
        <w:tc>
          <w:tcPr>
            <w:tcW w:w="1267" w:type="dxa"/>
          </w:tcPr>
          <w:p w14:paraId="02776D26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3AA3040D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1ADF37E0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006F4BFE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48C30AEB" w14:textId="21E58D6C" w:rsidR="0018177F" w:rsidRDefault="0018177F" w:rsidP="00DC615A">
            <w:pPr>
              <w:jc w:val="center"/>
            </w:pPr>
            <w:r w:rsidRPr="00BA614F">
              <w:t>1</w:t>
            </w:r>
            <w:r>
              <w:t>2,</w:t>
            </w:r>
            <w:r w:rsidRPr="00BA614F">
              <w:t>5 mg</w:t>
            </w:r>
          </w:p>
        </w:tc>
        <w:tc>
          <w:tcPr>
            <w:tcW w:w="1269" w:type="dxa"/>
          </w:tcPr>
          <w:p w14:paraId="7D86A353" w14:textId="509889ED" w:rsidR="0018177F" w:rsidRDefault="0018177F" w:rsidP="00DC615A">
            <w:pPr>
              <w:jc w:val="center"/>
            </w:pPr>
            <w:r w:rsidRPr="00BA614F">
              <w:t>1</w:t>
            </w:r>
            <w:r w:rsidR="00B25EF8">
              <w:t>2,</w:t>
            </w:r>
            <w:r w:rsidRPr="00BA614F">
              <w:t>5 mg</w:t>
            </w:r>
          </w:p>
        </w:tc>
      </w:tr>
      <w:tr w:rsidR="0018177F" w:rsidRPr="00DC615A" w14:paraId="444E6C9E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49983BBD" w14:textId="3CB432EF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3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7038A9CF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48D75678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081D259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6136FBB3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1562DB9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0C8E25D7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2A798D8D" w14:textId="77777777" w:rsidTr="0018177F">
        <w:tc>
          <w:tcPr>
            <w:tcW w:w="1466" w:type="dxa"/>
          </w:tcPr>
          <w:p w14:paraId="0FA9B621" w14:textId="3F4A242B" w:rsidR="0018177F" w:rsidRDefault="0018177F" w:rsidP="0018177F">
            <w:proofErr w:type="spellStart"/>
            <w:r w:rsidRPr="001A20F3">
              <w:t>Sobril</w:t>
            </w:r>
            <w:proofErr w:type="spellEnd"/>
            <w:r w:rsidRPr="001A20F3">
              <w:t xml:space="preserve"> </w:t>
            </w:r>
            <w:proofErr w:type="spellStart"/>
            <w:r w:rsidRPr="001A20F3">
              <w:t>tabl</w:t>
            </w:r>
            <w:proofErr w:type="spellEnd"/>
          </w:p>
        </w:tc>
        <w:tc>
          <w:tcPr>
            <w:tcW w:w="1267" w:type="dxa"/>
          </w:tcPr>
          <w:p w14:paraId="7CBCC376" w14:textId="0ACE4108" w:rsidR="0018177F" w:rsidRDefault="0018177F" w:rsidP="00DC615A">
            <w:pPr>
              <w:jc w:val="center"/>
            </w:pPr>
            <w:r>
              <w:t>1</w:t>
            </w:r>
            <w:r w:rsidRPr="001A20F3">
              <w:t>5 mg</w:t>
            </w:r>
          </w:p>
        </w:tc>
        <w:tc>
          <w:tcPr>
            <w:tcW w:w="1267" w:type="dxa"/>
          </w:tcPr>
          <w:p w14:paraId="70A37DE6" w14:textId="3E12311B" w:rsidR="0018177F" w:rsidRDefault="0018177F" w:rsidP="00DC615A">
            <w:pPr>
              <w:jc w:val="center"/>
            </w:pPr>
            <w:r>
              <w:t>1</w:t>
            </w:r>
            <w:r w:rsidRPr="001A20F3">
              <w:t>5 mg</w:t>
            </w:r>
          </w:p>
        </w:tc>
        <w:tc>
          <w:tcPr>
            <w:tcW w:w="1269" w:type="dxa"/>
          </w:tcPr>
          <w:p w14:paraId="4B21E075" w14:textId="29833596" w:rsidR="0018177F" w:rsidRDefault="0018177F" w:rsidP="00DC615A">
            <w:pPr>
              <w:jc w:val="center"/>
            </w:pPr>
            <w:r>
              <w:t>1</w:t>
            </w:r>
            <w:r w:rsidRPr="001A20F3">
              <w:t>5 mg</w:t>
            </w:r>
          </w:p>
        </w:tc>
        <w:tc>
          <w:tcPr>
            <w:tcW w:w="1262" w:type="dxa"/>
          </w:tcPr>
          <w:p w14:paraId="6DACC4BD" w14:textId="3463836A" w:rsidR="0018177F" w:rsidRDefault="0018177F" w:rsidP="00DC615A">
            <w:pPr>
              <w:jc w:val="center"/>
            </w:pPr>
            <w:r w:rsidRPr="001A20F3">
              <w:t>2</w:t>
            </w:r>
            <w:r w:rsidR="00B25EF8">
              <w:t>0</w:t>
            </w:r>
            <w:r w:rsidRPr="001A20F3">
              <w:t xml:space="preserve"> mg</w:t>
            </w:r>
          </w:p>
        </w:tc>
        <w:tc>
          <w:tcPr>
            <w:tcW w:w="1262" w:type="dxa"/>
          </w:tcPr>
          <w:p w14:paraId="18047781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7E69589D" w14:textId="202C80A3" w:rsidR="0018177F" w:rsidRDefault="00B25EF8" w:rsidP="00DC615A">
            <w:pPr>
              <w:jc w:val="center"/>
            </w:pPr>
            <w:r>
              <w:t>65</w:t>
            </w:r>
            <w:r w:rsidR="0018177F" w:rsidRPr="001A20F3">
              <w:t xml:space="preserve"> mg</w:t>
            </w:r>
          </w:p>
        </w:tc>
      </w:tr>
      <w:tr w:rsidR="0018177F" w14:paraId="0A78CEC4" w14:textId="77777777" w:rsidTr="0018177F">
        <w:tc>
          <w:tcPr>
            <w:tcW w:w="1466" w:type="dxa"/>
          </w:tcPr>
          <w:p w14:paraId="14382049" w14:textId="5CA85AF3" w:rsidR="0018177F" w:rsidRDefault="0018177F" w:rsidP="0018177F">
            <w:proofErr w:type="spellStart"/>
            <w:r w:rsidRPr="001A20F3">
              <w:t>Imovane</w:t>
            </w:r>
            <w:proofErr w:type="spellEnd"/>
            <w:r w:rsidRPr="001A20F3">
              <w:t xml:space="preserve"> </w:t>
            </w:r>
            <w:proofErr w:type="spellStart"/>
            <w:r w:rsidRPr="001A20F3">
              <w:t>tabl</w:t>
            </w:r>
            <w:proofErr w:type="spellEnd"/>
          </w:p>
        </w:tc>
        <w:tc>
          <w:tcPr>
            <w:tcW w:w="1267" w:type="dxa"/>
          </w:tcPr>
          <w:p w14:paraId="483B3DA0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23B80A4E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66700A61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734B2658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250AE885" w14:textId="10031B85" w:rsidR="0018177F" w:rsidRDefault="0018177F" w:rsidP="00DC615A">
            <w:pPr>
              <w:jc w:val="center"/>
            </w:pPr>
            <w:r w:rsidRPr="001A20F3">
              <w:t>1</w:t>
            </w:r>
            <w:r w:rsidR="00B25EF8">
              <w:t>2,</w:t>
            </w:r>
            <w:r w:rsidRPr="001A20F3">
              <w:t>5 mg</w:t>
            </w:r>
          </w:p>
        </w:tc>
        <w:tc>
          <w:tcPr>
            <w:tcW w:w="1269" w:type="dxa"/>
          </w:tcPr>
          <w:p w14:paraId="2E86F52F" w14:textId="45FA7D0A" w:rsidR="0018177F" w:rsidRDefault="0018177F" w:rsidP="00DC615A">
            <w:pPr>
              <w:jc w:val="center"/>
            </w:pPr>
            <w:r w:rsidRPr="001A20F3">
              <w:t>1</w:t>
            </w:r>
            <w:r w:rsidR="00B25EF8">
              <w:t>2,</w:t>
            </w:r>
            <w:r w:rsidRPr="001A20F3">
              <w:t>5 mg</w:t>
            </w:r>
          </w:p>
        </w:tc>
      </w:tr>
      <w:tr w:rsidR="0018177F" w:rsidRPr="00DC615A" w14:paraId="5728775B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57A0DBA4" w14:textId="3B6CA53E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4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5117036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7AE9BA83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3A533B7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23BDE4B3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46FB6C3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36723A04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34D398EF" w14:textId="77777777" w:rsidTr="0018177F">
        <w:tc>
          <w:tcPr>
            <w:tcW w:w="1466" w:type="dxa"/>
          </w:tcPr>
          <w:p w14:paraId="4677B7F9" w14:textId="78CDDED7" w:rsidR="0018177F" w:rsidRDefault="0018177F" w:rsidP="0018177F">
            <w:proofErr w:type="spellStart"/>
            <w:r w:rsidRPr="0066492D">
              <w:t>Sobril</w:t>
            </w:r>
            <w:proofErr w:type="spellEnd"/>
            <w:r w:rsidRPr="0066492D">
              <w:t xml:space="preserve"> </w:t>
            </w:r>
            <w:proofErr w:type="spellStart"/>
            <w:r w:rsidRPr="0066492D">
              <w:t>tabl</w:t>
            </w:r>
            <w:proofErr w:type="spellEnd"/>
          </w:p>
        </w:tc>
        <w:tc>
          <w:tcPr>
            <w:tcW w:w="1267" w:type="dxa"/>
          </w:tcPr>
          <w:p w14:paraId="79D9A418" w14:textId="11B78B85" w:rsidR="0018177F" w:rsidRDefault="00B25EF8" w:rsidP="00DC615A">
            <w:pPr>
              <w:jc w:val="center"/>
            </w:pPr>
            <w:r>
              <w:t>10</w:t>
            </w:r>
            <w:r w:rsidR="0018177F" w:rsidRPr="0066492D">
              <w:t xml:space="preserve"> mg</w:t>
            </w:r>
          </w:p>
        </w:tc>
        <w:tc>
          <w:tcPr>
            <w:tcW w:w="1267" w:type="dxa"/>
          </w:tcPr>
          <w:p w14:paraId="2D79285A" w14:textId="75E7D74E" w:rsidR="0018177F" w:rsidRDefault="00B25EF8" w:rsidP="00DC615A">
            <w:pPr>
              <w:jc w:val="center"/>
            </w:pPr>
            <w:r>
              <w:t>10</w:t>
            </w:r>
            <w:r w:rsidR="0018177F" w:rsidRPr="0066492D">
              <w:t xml:space="preserve"> mg</w:t>
            </w:r>
          </w:p>
        </w:tc>
        <w:tc>
          <w:tcPr>
            <w:tcW w:w="1269" w:type="dxa"/>
          </w:tcPr>
          <w:p w14:paraId="1C0DD373" w14:textId="42F0BF66" w:rsidR="0018177F" w:rsidRDefault="00B25EF8" w:rsidP="00DC615A">
            <w:pPr>
              <w:jc w:val="center"/>
            </w:pPr>
            <w:r>
              <w:t>1</w:t>
            </w:r>
            <w:r w:rsidR="0018177F" w:rsidRPr="0066492D">
              <w:t>5 mg</w:t>
            </w:r>
          </w:p>
        </w:tc>
        <w:tc>
          <w:tcPr>
            <w:tcW w:w="1262" w:type="dxa"/>
          </w:tcPr>
          <w:p w14:paraId="59759295" w14:textId="6C2F2E5F" w:rsidR="0018177F" w:rsidRDefault="00B25EF8" w:rsidP="00DC615A">
            <w:pPr>
              <w:jc w:val="center"/>
            </w:pPr>
            <w:r>
              <w:t>1</w:t>
            </w:r>
            <w:r w:rsidR="0018177F" w:rsidRPr="0066492D">
              <w:t>5 mg</w:t>
            </w:r>
          </w:p>
        </w:tc>
        <w:tc>
          <w:tcPr>
            <w:tcW w:w="1262" w:type="dxa"/>
          </w:tcPr>
          <w:p w14:paraId="0E8533A0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71A3E45" w14:textId="03F84BF3" w:rsidR="0018177F" w:rsidRDefault="00B25EF8" w:rsidP="00DC615A">
            <w:pPr>
              <w:jc w:val="center"/>
            </w:pPr>
            <w:r>
              <w:t>5</w:t>
            </w:r>
            <w:r w:rsidR="0018177F" w:rsidRPr="0066492D">
              <w:t>0 mg</w:t>
            </w:r>
          </w:p>
        </w:tc>
      </w:tr>
      <w:tr w:rsidR="0018177F" w14:paraId="67057D32" w14:textId="77777777" w:rsidTr="0018177F">
        <w:tc>
          <w:tcPr>
            <w:tcW w:w="1466" w:type="dxa"/>
          </w:tcPr>
          <w:p w14:paraId="349EE7AF" w14:textId="5423179B" w:rsidR="0018177F" w:rsidRDefault="0018177F" w:rsidP="0018177F">
            <w:proofErr w:type="spellStart"/>
            <w:r w:rsidRPr="0066492D">
              <w:t>Imovane</w:t>
            </w:r>
            <w:proofErr w:type="spellEnd"/>
            <w:r w:rsidRPr="0066492D">
              <w:t xml:space="preserve"> </w:t>
            </w:r>
            <w:proofErr w:type="spellStart"/>
            <w:r w:rsidRPr="0066492D">
              <w:t>tabl</w:t>
            </w:r>
            <w:proofErr w:type="spellEnd"/>
          </w:p>
        </w:tc>
        <w:tc>
          <w:tcPr>
            <w:tcW w:w="1267" w:type="dxa"/>
          </w:tcPr>
          <w:p w14:paraId="4F2AFCC4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3F2FBD06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5737682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59961F35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6F38271E" w14:textId="17048782" w:rsidR="0018177F" w:rsidRDefault="0018177F" w:rsidP="00DC615A">
            <w:pPr>
              <w:jc w:val="center"/>
            </w:pPr>
            <w:r w:rsidRPr="0066492D">
              <w:t>1</w:t>
            </w:r>
            <w:r w:rsidR="00B25EF8">
              <w:t>0</w:t>
            </w:r>
            <w:r w:rsidRPr="0066492D">
              <w:t xml:space="preserve"> mg</w:t>
            </w:r>
          </w:p>
        </w:tc>
        <w:tc>
          <w:tcPr>
            <w:tcW w:w="1269" w:type="dxa"/>
          </w:tcPr>
          <w:p w14:paraId="58419532" w14:textId="285C2CE4" w:rsidR="0018177F" w:rsidRDefault="0018177F" w:rsidP="00DC615A">
            <w:pPr>
              <w:jc w:val="center"/>
            </w:pPr>
            <w:r w:rsidRPr="0066492D">
              <w:t>1</w:t>
            </w:r>
            <w:r w:rsidR="00B25EF8">
              <w:t>0</w:t>
            </w:r>
            <w:r w:rsidRPr="0066492D">
              <w:t xml:space="preserve"> mg</w:t>
            </w:r>
          </w:p>
        </w:tc>
      </w:tr>
      <w:tr w:rsidR="0018177F" w:rsidRPr="00DC615A" w14:paraId="5B3FFABB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58A0E5CB" w14:textId="0F7AFE02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5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2F9C758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2055EBF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1B4A9C2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185659B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43BBB1F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12A83D2F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2C852859" w14:textId="77777777" w:rsidTr="0018177F">
        <w:tc>
          <w:tcPr>
            <w:tcW w:w="1466" w:type="dxa"/>
          </w:tcPr>
          <w:p w14:paraId="4082BCCA" w14:textId="594E6504" w:rsidR="0018177F" w:rsidRDefault="0018177F" w:rsidP="0018177F">
            <w:proofErr w:type="spellStart"/>
            <w:r w:rsidRPr="00150177">
              <w:t>Sobril</w:t>
            </w:r>
            <w:proofErr w:type="spellEnd"/>
            <w:r w:rsidRPr="00150177">
              <w:t xml:space="preserve"> </w:t>
            </w:r>
            <w:proofErr w:type="spellStart"/>
            <w:r w:rsidRPr="00150177">
              <w:t>tabl</w:t>
            </w:r>
            <w:proofErr w:type="spellEnd"/>
          </w:p>
        </w:tc>
        <w:tc>
          <w:tcPr>
            <w:tcW w:w="1267" w:type="dxa"/>
          </w:tcPr>
          <w:p w14:paraId="72915796" w14:textId="3868DEA2" w:rsidR="0018177F" w:rsidRDefault="00B25EF8" w:rsidP="00DC615A">
            <w:pPr>
              <w:jc w:val="center"/>
            </w:pPr>
            <w:r>
              <w:t>10</w:t>
            </w:r>
            <w:r w:rsidR="0018177F" w:rsidRPr="00150177">
              <w:t xml:space="preserve"> mg</w:t>
            </w:r>
          </w:p>
        </w:tc>
        <w:tc>
          <w:tcPr>
            <w:tcW w:w="1267" w:type="dxa"/>
          </w:tcPr>
          <w:p w14:paraId="4CDA1D43" w14:textId="285F6EB8" w:rsidR="0018177F" w:rsidRDefault="00B25EF8" w:rsidP="00DC615A">
            <w:pPr>
              <w:jc w:val="center"/>
            </w:pPr>
            <w:r>
              <w:t>10</w:t>
            </w:r>
            <w:r w:rsidR="0018177F" w:rsidRPr="00150177">
              <w:t xml:space="preserve"> mg</w:t>
            </w:r>
          </w:p>
        </w:tc>
        <w:tc>
          <w:tcPr>
            <w:tcW w:w="1269" w:type="dxa"/>
          </w:tcPr>
          <w:p w14:paraId="66A17246" w14:textId="4972D146" w:rsidR="0018177F" w:rsidRDefault="00B25EF8" w:rsidP="00DC615A">
            <w:pPr>
              <w:jc w:val="center"/>
            </w:pPr>
            <w:r>
              <w:t>10</w:t>
            </w:r>
            <w:r w:rsidR="0018177F" w:rsidRPr="00150177">
              <w:t xml:space="preserve"> mg</w:t>
            </w:r>
          </w:p>
        </w:tc>
        <w:tc>
          <w:tcPr>
            <w:tcW w:w="1262" w:type="dxa"/>
          </w:tcPr>
          <w:p w14:paraId="5AA9C696" w14:textId="33EB02B8" w:rsidR="0018177F" w:rsidRDefault="00B25EF8" w:rsidP="00DC615A">
            <w:pPr>
              <w:jc w:val="center"/>
            </w:pPr>
            <w:r>
              <w:t>10</w:t>
            </w:r>
            <w:r w:rsidR="0018177F" w:rsidRPr="00150177">
              <w:t xml:space="preserve"> mg</w:t>
            </w:r>
          </w:p>
        </w:tc>
        <w:tc>
          <w:tcPr>
            <w:tcW w:w="1262" w:type="dxa"/>
          </w:tcPr>
          <w:p w14:paraId="3E345C8E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79CF9B49" w14:textId="77053695" w:rsidR="0018177F" w:rsidRDefault="00B25EF8" w:rsidP="00DC615A">
            <w:pPr>
              <w:jc w:val="center"/>
            </w:pPr>
            <w:r>
              <w:t>4</w:t>
            </w:r>
            <w:r w:rsidR="0018177F" w:rsidRPr="00150177">
              <w:t>0 mg</w:t>
            </w:r>
          </w:p>
        </w:tc>
      </w:tr>
      <w:tr w:rsidR="0018177F" w14:paraId="0A657A24" w14:textId="77777777" w:rsidTr="0018177F">
        <w:tc>
          <w:tcPr>
            <w:tcW w:w="1466" w:type="dxa"/>
          </w:tcPr>
          <w:p w14:paraId="0B69964F" w14:textId="0CB03091" w:rsidR="0018177F" w:rsidRDefault="0018177F" w:rsidP="0018177F">
            <w:proofErr w:type="spellStart"/>
            <w:r w:rsidRPr="00150177">
              <w:t>Imovane</w:t>
            </w:r>
            <w:proofErr w:type="spellEnd"/>
            <w:r w:rsidRPr="00150177">
              <w:t xml:space="preserve"> </w:t>
            </w:r>
            <w:proofErr w:type="spellStart"/>
            <w:r w:rsidRPr="00150177">
              <w:t>tabl</w:t>
            </w:r>
            <w:proofErr w:type="spellEnd"/>
          </w:p>
        </w:tc>
        <w:tc>
          <w:tcPr>
            <w:tcW w:w="1267" w:type="dxa"/>
          </w:tcPr>
          <w:p w14:paraId="6CB7FC1C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694FACD7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30A698E3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0243FBB5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051C0DEC" w14:textId="478284E9" w:rsidR="0018177F" w:rsidRDefault="0018177F" w:rsidP="00DC615A">
            <w:pPr>
              <w:jc w:val="center"/>
            </w:pPr>
            <w:r w:rsidRPr="00150177">
              <w:t>1</w:t>
            </w:r>
            <w:r w:rsidR="00B25EF8">
              <w:t>0</w:t>
            </w:r>
            <w:r w:rsidRPr="00150177">
              <w:t xml:space="preserve"> mg</w:t>
            </w:r>
          </w:p>
        </w:tc>
        <w:tc>
          <w:tcPr>
            <w:tcW w:w="1269" w:type="dxa"/>
          </w:tcPr>
          <w:p w14:paraId="204ECEEF" w14:textId="0E8AE9B7" w:rsidR="0018177F" w:rsidRDefault="0018177F" w:rsidP="00DC615A">
            <w:pPr>
              <w:jc w:val="center"/>
            </w:pPr>
            <w:r w:rsidRPr="00150177">
              <w:t>1</w:t>
            </w:r>
            <w:r w:rsidR="00B25EF8">
              <w:t>0</w:t>
            </w:r>
            <w:r w:rsidRPr="00150177">
              <w:t xml:space="preserve"> mg</w:t>
            </w:r>
          </w:p>
        </w:tc>
      </w:tr>
      <w:tr w:rsidR="0018177F" w:rsidRPr="00DC615A" w14:paraId="5DC6CE79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720B5AB4" w14:textId="4BE55E7C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6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38A3A69C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793B909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D274D4B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67CD1F1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432DD3E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0260626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0EE748FE" w14:textId="77777777" w:rsidTr="0018177F">
        <w:tc>
          <w:tcPr>
            <w:tcW w:w="1466" w:type="dxa"/>
          </w:tcPr>
          <w:p w14:paraId="2EEBDCA9" w14:textId="5C44AA79" w:rsidR="0018177F" w:rsidRDefault="0018177F" w:rsidP="0018177F">
            <w:proofErr w:type="spellStart"/>
            <w:r w:rsidRPr="0075183C">
              <w:t>Sobril</w:t>
            </w:r>
            <w:proofErr w:type="spellEnd"/>
            <w:r w:rsidRPr="0075183C">
              <w:t xml:space="preserve"> </w:t>
            </w:r>
            <w:proofErr w:type="spellStart"/>
            <w:r w:rsidRPr="0075183C">
              <w:t>tabl</w:t>
            </w:r>
            <w:proofErr w:type="spellEnd"/>
          </w:p>
        </w:tc>
        <w:tc>
          <w:tcPr>
            <w:tcW w:w="1267" w:type="dxa"/>
          </w:tcPr>
          <w:p w14:paraId="297D1E08" w14:textId="0234C99B" w:rsidR="0018177F" w:rsidRDefault="0018177F" w:rsidP="00DC615A">
            <w:pPr>
              <w:jc w:val="center"/>
            </w:pPr>
            <w:r w:rsidRPr="0075183C">
              <w:t>5 mg</w:t>
            </w:r>
          </w:p>
        </w:tc>
        <w:tc>
          <w:tcPr>
            <w:tcW w:w="1267" w:type="dxa"/>
          </w:tcPr>
          <w:p w14:paraId="3FF5DC31" w14:textId="3E26F4A8" w:rsidR="0018177F" w:rsidRDefault="0018177F" w:rsidP="00DC615A">
            <w:pPr>
              <w:jc w:val="center"/>
            </w:pPr>
            <w:r w:rsidRPr="0075183C">
              <w:t>5 mg</w:t>
            </w:r>
          </w:p>
        </w:tc>
        <w:tc>
          <w:tcPr>
            <w:tcW w:w="1269" w:type="dxa"/>
          </w:tcPr>
          <w:p w14:paraId="560D21FC" w14:textId="03984854" w:rsidR="0018177F" w:rsidRDefault="00B25EF8" w:rsidP="00DC615A">
            <w:pPr>
              <w:jc w:val="center"/>
            </w:pPr>
            <w:r>
              <w:t>10</w:t>
            </w:r>
            <w:r w:rsidR="0018177F" w:rsidRPr="0075183C">
              <w:t xml:space="preserve"> mg</w:t>
            </w:r>
          </w:p>
        </w:tc>
        <w:tc>
          <w:tcPr>
            <w:tcW w:w="1262" w:type="dxa"/>
          </w:tcPr>
          <w:p w14:paraId="50DDA6C0" w14:textId="7FE49C49" w:rsidR="0018177F" w:rsidRDefault="00B25EF8" w:rsidP="00DC615A">
            <w:pPr>
              <w:jc w:val="center"/>
            </w:pPr>
            <w:r>
              <w:t xml:space="preserve">10 </w:t>
            </w:r>
            <w:r w:rsidR="0018177F" w:rsidRPr="0075183C">
              <w:t>mg</w:t>
            </w:r>
          </w:p>
        </w:tc>
        <w:tc>
          <w:tcPr>
            <w:tcW w:w="1262" w:type="dxa"/>
          </w:tcPr>
          <w:p w14:paraId="6252E44C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10D1B91" w14:textId="6E11B13E" w:rsidR="0018177F" w:rsidRDefault="00B25EF8" w:rsidP="00DC615A">
            <w:pPr>
              <w:jc w:val="center"/>
            </w:pPr>
            <w:r>
              <w:t>3</w:t>
            </w:r>
            <w:r w:rsidR="0018177F" w:rsidRPr="0075183C">
              <w:t>0 mg</w:t>
            </w:r>
          </w:p>
        </w:tc>
      </w:tr>
      <w:tr w:rsidR="0018177F" w14:paraId="6DF5F602" w14:textId="77777777" w:rsidTr="0018177F">
        <w:tc>
          <w:tcPr>
            <w:tcW w:w="1466" w:type="dxa"/>
          </w:tcPr>
          <w:p w14:paraId="59E7FE68" w14:textId="789485D2" w:rsidR="0018177F" w:rsidRDefault="0018177F" w:rsidP="0018177F">
            <w:proofErr w:type="spellStart"/>
            <w:r w:rsidRPr="0075183C">
              <w:t>Imovane</w:t>
            </w:r>
            <w:proofErr w:type="spellEnd"/>
            <w:r w:rsidRPr="0075183C">
              <w:t xml:space="preserve"> </w:t>
            </w:r>
            <w:proofErr w:type="spellStart"/>
            <w:r w:rsidRPr="0075183C">
              <w:t>tabl</w:t>
            </w:r>
            <w:proofErr w:type="spellEnd"/>
          </w:p>
        </w:tc>
        <w:tc>
          <w:tcPr>
            <w:tcW w:w="1267" w:type="dxa"/>
          </w:tcPr>
          <w:p w14:paraId="3417B639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0CB66567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4C5CD8D7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20F78154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52294975" w14:textId="5E38264E" w:rsidR="0018177F" w:rsidRDefault="00B25EF8" w:rsidP="00DC615A">
            <w:pPr>
              <w:jc w:val="center"/>
            </w:pPr>
            <w:r>
              <w:t>7,</w:t>
            </w:r>
            <w:r w:rsidR="0018177F" w:rsidRPr="0075183C">
              <w:t>5 mg</w:t>
            </w:r>
          </w:p>
        </w:tc>
        <w:tc>
          <w:tcPr>
            <w:tcW w:w="1269" w:type="dxa"/>
          </w:tcPr>
          <w:p w14:paraId="14F3F475" w14:textId="30819394" w:rsidR="0018177F" w:rsidRDefault="00B25EF8" w:rsidP="00DC615A">
            <w:pPr>
              <w:jc w:val="center"/>
            </w:pPr>
            <w:r>
              <w:t>7,5</w:t>
            </w:r>
            <w:r w:rsidR="0018177F" w:rsidRPr="0075183C">
              <w:t xml:space="preserve"> mg</w:t>
            </w:r>
          </w:p>
        </w:tc>
      </w:tr>
      <w:tr w:rsidR="0018177F" w:rsidRPr="00DC615A" w14:paraId="489B51D7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0FEB8BD6" w14:textId="1FECD3CC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7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5A6053CD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3C7BCF1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4C57E19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57837AD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6A0D852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23BA9964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06810AF4" w14:textId="77777777" w:rsidTr="0018177F">
        <w:tc>
          <w:tcPr>
            <w:tcW w:w="1466" w:type="dxa"/>
          </w:tcPr>
          <w:p w14:paraId="099F8E02" w14:textId="3C4D90EA" w:rsidR="0018177F" w:rsidRDefault="0018177F" w:rsidP="0018177F">
            <w:proofErr w:type="spellStart"/>
            <w:r w:rsidRPr="001218B0">
              <w:t>Sobril</w:t>
            </w:r>
            <w:proofErr w:type="spellEnd"/>
            <w:r w:rsidRPr="001218B0">
              <w:t xml:space="preserve"> </w:t>
            </w:r>
            <w:proofErr w:type="spellStart"/>
            <w:r w:rsidRPr="001218B0">
              <w:t>tabl</w:t>
            </w:r>
            <w:proofErr w:type="spellEnd"/>
          </w:p>
        </w:tc>
        <w:tc>
          <w:tcPr>
            <w:tcW w:w="1267" w:type="dxa"/>
          </w:tcPr>
          <w:p w14:paraId="4917A197" w14:textId="76076802" w:rsidR="0018177F" w:rsidRDefault="0018177F" w:rsidP="00DC615A">
            <w:pPr>
              <w:jc w:val="center"/>
            </w:pPr>
            <w:r w:rsidRPr="001218B0">
              <w:t>5 mg</w:t>
            </w:r>
          </w:p>
        </w:tc>
        <w:tc>
          <w:tcPr>
            <w:tcW w:w="1267" w:type="dxa"/>
          </w:tcPr>
          <w:p w14:paraId="2A9F06E8" w14:textId="152E0D5D" w:rsidR="0018177F" w:rsidRDefault="0018177F" w:rsidP="00DC615A">
            <w:pPr>
              <w:jc w:val="center"/>
            </w:pPr>
            <w:r w:rsidRPr="001218B0">
              <w:t>5 mg</w:t>
            </w:r>
          </w:p>
        </w:tc>
        <w:tc>
          <w:tcPr>
            <w:tcW w:w="1269" w:type="dxa"/>
          </w:tcPr>
          <w:p w14:paraId="31D8BF15" w14:textId="22C36D59" w:rsidR="0018177F" w:rsidRDefault="0018177F" w:rsidP="00DC615A">
            <w:pPr>
              <w:jc w:val="center"/>
            </w:pPr>
            <w:r w:rsidRPr="001218B0">
              <w:t>5 mg</w:t>
            </w:r>
          </w:p>
        </w:tc>
        <w:tc>
          <w:tcPr>
            <w:tcW w:w="1262" w:type="dxa"/>
          </w:tcPr>
          <w:p w14:paraId="6327696F" w14:textId="4342CF24" w:rsidR="0018177F" w:rsidRDefault="00B25EF8" w:rsidP="00DC615A">
            <w:pPr>
              <w:jc w:val="center"/>
            </w:pPr>
            <w:r>
              <w:t>5</w:t>
            </w:r>
            <w:r w:rsidR="0018177F" w:rsidRPr="001218B0">
              <w:t xml:space="preserve"> mg</w:t>
            </w:r>
          </w:p>
        </w:tc>
        <w:tc>
          <w:tcPr>
            <w:tcW w:w="1262" w:type="dxa"/>
          </w:tcPr>
          <w:p w14:paraId="7A04BB3C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28FECED" w14:textId="3D279E28" w:rsidR="0018177F" w:rsidRDefault="00B25EF8" w:rsidP="00DC615A">
            <w:pPr>
              <w:jc w:val="center"/>
            </w:pPr>
            <w:r>
              <w:t>2</w:t>
            </w:r>
            <w:r w:rsidR="0018177F" w:rsidRPr="001218B0">
              <w:t>0 mg</w:t>
            </w:r>
          </w:p>
        </w:tc>
      </w:tr>
      <w:tr w:rsidR="0018177F" w14:paraId="7EFB0CCB" w14:textId="77777777" w:rsidTr="0018177F">
        <w:tc>
          <w:tcPr>
            <w:tcW w:w="1466" w:type="dxa"/>
          </w:tcPr>
          <w:p w14:paraId="1F8DF7BA" w14:textId="7A3B403A" w:rsidR="0018177F" w:rsidRDefault="0018177F" w:rsidP="0018177F">
            <w:proofErr w:type="spellStart"/>
            <w:r w:rsidRPr="001218B0">
              <w:t>Imovane</w:t>
            </w:r>
            <w:proofErr w:type="spellEnd"/>
            <w:r w:rsidRPr="001218B0">
              <w:t xml:space="preserve"> </w:t>
            </w:r>
            <w:proofErr w:type="spellStart"/>
            <w:r w:rsidRPr="001218B0">
              <w:t>tabl</w:t>
            </w:r>
            <w:proofErr w:type="spellEnd"/>
          </w:p>
        </w:tc>
        <w:tc>
          <w:tcPr>
            <w:tcW w:w="1267" w:type="dxa"/>
          </w:tcPr>
          <w:p w14:paraId="2465602E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602794BC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6981C9D5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3328F2E8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44FB71CB" w14:textId="54D5C041" w:rsidR="0018177F" w:rsidRDefault="00B25EF8" w:rsidP="00DC615A">
            <w:pPr>
              <w:jc w:val="center"/>
            </w:pPr>
            <w:r>
              <w:t>7,</w:t>
            </w:r>
            <w:r w:rsidR="0018177F" w:rsidRPr="001218B0">
              <w:t>5 mg</w:t>
            </w:r>
          </w:p>
        </w:tc>
        <w:tc>
          <w:tcPr>
            <w:tcW w:w="1269" w:type="dxa"/>
          </w:tcPr>
          <w:p w14:paraId="7D494578" w14:textId="30C5E631" w:rsidR="0018177F" w:rsidRDefault="00B25EF8" w:rsidP="00DC615A">
            <w:pPr>
              <w:jc w:val="center"/>
            </w:pPr>
            <w:r>
              <w:t>7,</w:t>
            </w:r>
            <w:r w:rsidR="0018177F" w:rsidRPr="001218B0">
              <w:t>5 mg</w:t>
            </w:r>
          </w:p>
        </w:tc>
      </w:tr>
      <w:tr w:rsidR="0018177F" w:rsidRPr="00DC615A" w14:paraId="05B834DA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0026BFDC" w14:textId="7C44EF90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8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699B14FD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7D812558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E829DB9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53E9ACA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46926D5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A78C205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1BEEE859" w14:textId="77777777" w:rsidTr="0018177F">
        <w:tc>
          <w:tcPr>
            <w:tcW w:w="1466" w:type="dxa"/>
          </w:tcPr>
          <w:p w14:paraId="06D04C91" w14:textId="7E58F275" w:rsidR="0018177F" w:rsidRDefault="0018177F" w:rsidP="0018177F">
            <w:proofErr w:type="spellStart"/>
            <w:r w:rsidRPr="00D47D8A">
              <w:t>Sobril</w:t>
            </w:r>
            <w:proofErr w:type="spellEnd"/>
            <w:r w:rsidRPr="00D47D8A">
              <w:t xml:space="preserve"> </w:t>
            </w:r>
            <w:proofErr w:type="spellStart"/>
            <w:r w:rsidRPr="00D47D8A">
              <w:t>tabl</w:t>
            </w:r>
            <w:proofErr w:type="spellEnd"/>
          </w:p>
        </w:tc>
        <w:tc>
          <w:tcPr>
            <w:tcW w:w="1267" w:type="dxa"/>
          </w:tcPr>
          <w:p w14:paraId="00160117" w14:textId="73E95AD1" w:rsidR="0018177F" w:rsidRDefault="0018177F" w:rsidP="00DC615A">
            <w:pPr>
              <w:jc w:val="center"/>
            </w:pPr>
            <w:r w:rsidRPr="00D47D8A">
              <w:t>5 mg</w:t>
            </w:r>
          </w:p>
        </w:tc>
        <w:tc>
          <w:tcPr>
            <w:tcW w:w="1267" w:type="dxa"/>
          </w:tcPr>
          <w:p w14:paraId="67347B7C" w14:textId="5A4DF1FF" w:rsidR="0018177F" w:rsidRDefault="0018177F" w:rsidP="00DC615A">
            <w:pPr>
              <w:jc w:val="center"/>
            </w:pPr>
            <w:r w:rsidRPr="00D47D8A">
              <w:t>5 mg</w:t>
            </w:r>
          </w:p>
        </w:tc>
        <w:tc>
          <w:tcPr>
            <w:tcW w:w="1269" w:type="dxa"/>
          </w:tcPr>
          <w:p w14:paraId="637243B9" w14:textId="5042B111" w:rsidR="0018177F" w:rsidRDefault="00B25EF8" w:rsidP="00DC615A">
            <w:pPr>
              <w:jc w:val="center"/>
            </w:pPr>
            <w:r>
              <w:t>0</w:t>
            </w:r>
            <w:r w:rsidR="0018177F" w:rsidRPr="00D47D8A">
              <w:t xml:space="preserve"> mg</w:t>
            </w:r>
          </w:p>
        </w:tc>
        <w:tc>
          <w:tcPr>
            <w:tcW w:w="1262" w:type="dxa"/>
          </w:tcPr>
          <w:p w14:paraId="319D0B77" w14:textId="40B9DCFF" w:rsidR="0018177F" w:rsidRDefault="00B25EF8" w:rsidP="00DC615A">
            <w:pPr>
              <w:jc w:val="center"/>
            </w:pPr>
            <w:r>
              <w:t>5</w:t>
            </w:r>
            <w:r w:rsidR="0018177F" w:rsidRPr="00D47D8A">
              <w:t xml:space="preserve"> mg</w:t>
            </w:r>
          </w:p>
        </w:tc>
        <w:tc>
          <w:tcPr>
            <w:tcW w:w="1262" w:type="dxa"/>
          </w:tcPr>
          <w:p w14:paraId="70CDA659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1C73A789" w14:textId="597FC959" w:rsidR="0018177F" w:rsidRDefault="0018177F" w:rsidP="00DC615A">
            <w:pPr>
              <w:jc w:val="center"/>
            </w:pPr>
            <w:r w:rsidRPr="00D47D8A">
              <w:t>1</w:t>
            </w:r>
            <w:r w:rsidR="00B25EF8">
              <w:t>5</w:t>
            </w:r>
            <w:r w:rsidRPr="00D47D8A">
              <w:t xml:space="preserve"> mg</w:t>
            </w:r>
          </w:p>
        </w:tc>
      </w:tr>
      <w:tr w:rsidR="0018177F" w14:paraId="689EDC62" w14:textId="77777777" w:rsidTr="0018177F">
        <w:tc>
          <w:tcPr>
            <w:tcW w:w="1466" w:type="dxa"/>
          </w:tcPr>
          <w:p w14:paraId="37544CF0" w14:textId="60AFBD7D" w:rsidR="0018177F" w:rsidRDefault="0018177F" w:rsidP="0018177F">
            <w:proofErr w:type="spellStart"/>
            <w:r w:rsidRPr="00D47D8A">
              <w:t>Imovane</w:t>
            </w:r>
            <w:proofErr w:type="spellEnd"/>
            <w:r w:rsidRPr="00D47D8A">
              <w:t xml:space="preserve"> </w:t>
            </w:r>
            <w:proofErr w:type="spellStart"/>
            <w:r w:rsidRPr="00D47D8A">
              <w:t>tabl</w:t>
            </w:r>
            <w:proofErr w:type="spellEnd"/>
          </w:p>
        </w:tc>
        <w:tc>
          <w:tcPr>
            <w:tcW w:w="1267" w:type="dxa"/>
          </w:tcPr>
          <w:p w14:paraId="38186C47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1BFEB883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15F92F77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139EB2B6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4A3AB8B9" w14:textId="355FFBE1" w:rsidR="0018177F" w:rsidRDefault="0018177F" w:rsidP="00DC615A">
            <w:pPr>
              <w:jc w:val="center"/>
            </w:pPr>
            <w:r w:rsidRPr="00D47D8A">
              <w:t>5 mg</w:t>
            </w:r>
          </w:p>
        </w:tc>
        <w:tc>
          <w:tcPr>
            <w:tcW w:w="1269" w:type="dxa"/>
          </w:tcPr>
          <w:p w14:paraId="49CD6B6C" w14:textId="3E4EA707" w:rsidR="0018177F" w:rsidRDefault="0018177F" w:rsidP="00DC615A">
            <w:pPr>
              <w:jc w:val="center"/>
            </w:pPr>
            <w:r w:rsidRPr="00D47D8A">
              <w:t>5 mg</w:t>
            </w:r>
          </w:p>
        </w:tc>
      </w:tr>
      <w:tr w:rsidR="0018177F" w:rsidRPr="00DC615A" w14:paraId="70C9B7E9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317986C0" w14:textId="37CEB705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9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1E3343D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2FBEBC57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434C2DA5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5C7FFD3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35210A0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4F89B3F6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188614EC" w14:textId="77777777" w:rsidTr="0018177F">
        <w:tc>
          <w:tcPr>
            <w:tcW w:w="1466" w:type="dxa"/>
          </w:tcPr>
          <w:p w14:paraId="05A153CB" w14:textId="60BB0A4D" w:rsidR="0018177F" w:rsidRDefault="0018177F" w:rsidP="0018177F">
            <w:proofErr w:type="spellStart"/>
            <w:r w:rsidRPr="00AD07C6">
              <w:t>Sobril</w:t>
            </w:r>
            <w:proofErr w:type="spellEnd"/>
            <w:r w:rsidRPr="00AD07C6">
              <w:t xml:space="preserve"> </w:t>
            </w:r>
            <w:proofErr w:type="spellStart"/>
            <w:r w:rsidRPr="00AD07C6">
              <w:t>tabl</w:t>
            </w:r>
            <w:proofErr w:type="spellEnd"/>
          </w:p>
        </w:tc>
        <w:tc>
          <w:tcPr>
            <w:tcW w:w="1267" w:type="dxa"/>
          </w:tcPr>
          <w:p w14:paraId="191846D3" w14:textId="483C2207" w:rsidR="0018177F" w:rsidRDefault="00B25EF8" w:rsidP="00DC615A">
            <w:pPr>
              <w:jc w:val="center"/>
            </w:pPr>
            <w:r>
              <w:t>0</w:t>
            </w:r>
            <w:r w:rsidR="0018177F" w:rsidRPr="00AD07C6">
              <w:t xml:space="preserve"> mg</w:t>
            </w:r>
          </w:p>
        </w:tc>
        <w:tc>
          <w:tcPr>
            <w:tcW w:w="1267" w:type="dxa"/>
          </w:tcPr>
          <w:p w14:paraId="5361C958" w14:textId="45F24EC5" w:rsidR="0018177F" w:rsidRDefault="0018177F" w:rsidP="00DC615A">
            <w:pPr>
              <w:jc w:val="center"/>
            </w:pPr>
            <w:r w:rsidRPr="00AD07C6">
              <w:t>5 mg</w:t>
            </w:r>
          </w:p>
        </w:tc>
        <w:tc>
          <w:tcPr>
            <w:tcW w:w="1269" w:type="dxa"/>
          </w:tcPr>
          <w:p w14:paraId="697613C0" w14:textId="18373486" w:rsidR="0018177F" w:rsidRDefault="00B25EF8" w:rsidP="00DC615A">
            <w:pPr>
              <w:jc w:val="center"/>
            </w:pPr>
            <w:r>
              <w:t>0</w:t>
            </w:r>
            <w:r w:rsidR="0018177F" w:rsidRPr="00AD07C6">
              <w:t xml:space="preserve"> mg</w:t>
            </w:r>
          </w:p>
        </w:tc>
        <w:tc>
          <w:tcPr>
            <w:tcW w:w="1262" w:type="dxa"/>
          </w:tcPr>
          <w:p w14:paraId="71E0A455" w14:textId="32915FAD" w:rsidR="0018177F" w:rsidRDefault="00B25EF8" w:rsidP="00DC615A">
            <w:pPr>
              <w:jc w:val="center"/>
            </w:pPr>
            <w:r>
              <w:t>5</w:t>
            </w:r>
            <w:r w:rsidR="0018177F" w:rsidRPr="00AD07C6">
              <w:t xml:space="preserve"> mg</w:t>
            </w:r>
          </w:p>
        </w:tc>
        <w:tc>
          <w:tcPr>
            <w:tcW w:w="1262" w:type="dxa"/>
          </w:tcPr>
          <w:p w14:paraId="520D4D2F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6356EB19" w14:textId="0E103C0E" w:rsidR="0018177F" w:rsidRDefault="0018177F" w:rsidP="00DC615A">
            <w:pPr>
              <w:jc w:val="center"/>
            </w:pPr>
            <w:r w:rsidRPr="00AD07C6">
              <w:t>10 mg</w:t>
            </w:r>
          </w:p>
        </w:tc>
      </w:tr>
      <w:tr w:rsidR="0018177F" w14:paraId="7CF6339A" w14:textId="77777777" w:rsidTr="0018177F">
        <w:tc>
          <w:tcPr>
            <w:tcW w:w="1466" w:type="dxa"/>
          </w:tcPr>
          <w:p w14:paraId="6ADD585B" w14:textId="17839545" w:rsidR="0018177F" w:rsidRDefault="0018177F" w:rsidP="0018177F">
            <w:proofErr w:type="spellStart"/>
            <w:r w:rsidRPr="00AD07C6">
              <w:t>Imovane</w:t>
            </w:r>
            <w:proofErr w:type="spellEnd"/>
            <w:r w:rsidRPr="00AD07C6">
              <w:t xml:space="preserve"> </w:t>
            </w:r>
            <w:proofErr w:type="spellStart"/>
            <w:r w:rsidRPr="00AD07C6">
              <w:t>tabl</w:t>
            </w:r>
            <w:proofErr w:type="spellEnd"/>
          </w:p>
        </w:tc>
        <w:tc>
          <w:tcPr>
            <w:tcW w:w="1267" w:type="dxa"/>
          </w:tcPr>
          <w:p w14:paraId="489384DB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5E5CB1AE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25193E2C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5472EF48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58527A11" w14:textId="6B460FF5" w:rsidR="0018177F" w:rsidRDefault="0018177F" w:rsidP="00DC615A">
            <w:pPr>
              <w:jc w:val="center"/>
            </w:pPr>
            <w:r w:rsidRPr="00AD07C6">
              <w:t>5 mg</w:t>
            </w:r>
          </w:p>
        </w:tc>
        <w:tc>
          <w:tcPr>
            <w:tcW w:w="1269" w:type="dxa"/>
          </w:tcPr>
          <w:p w14:paraId="6F21C101" w14:textId="1FDC8E26" w:rsidR="0018177F" w:rsidRDefault="0018177F" w:rsidP="00DC615A">
            <w:pPr>
              <w:jc w:val="center"/>
            </w:pPr>
            <w:r w:rsidRPr="00AD07C6">
              <w:t>5 mg</w:t>
            </w:r>
          </w:p>
        </w:tc>
      </w:tr>
      <w:tr w:rsidR="0018177F" w:rsidRPr="00DC615A" w14:paraId="2642618D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0C269F0C" w14:textId="1BA3832A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10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40B04BD4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4659CDE5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7E3CA7C6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77FD521C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4C43EDB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650259F8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46A0957C" w14:textId="77777777" w:rsidTr="0018177F">
        <w:tc>
          <w:tcPr>
            <w:tcW w:w="1466" w:type="dxa"/>
          </w:tcPr>
          <w:p w14:paraId="5BA52B9F" w14:textId="5BD135B8" w:rsidR="0018177F" w:rsidRDefault="0018177F" w:rsidP="0018177F">
            <w:proofErr w:type="spellStart"/>
            <w:r w:rsidRPr="00BF0034">
              <w:t>Sobril</w:t>
            </w:r>
            <w:proofErr w:type="spellEnd"/>
            <w:r w:rsidRPr="00BF0034">
              <w:t xml:space="preserve"> </w:t>
            </w:r>
            <w:proofErr w:type="spellStart"/>
            <w:r w:rsidRPr="00BF0034">
              <w:t>tabl</w:t>
            </w:r>
            <w:proofErr w:type="spellEnd"/>
          </w:p>
        </w:tc>
        <w:tc>
          <w:tcPr>
            <w:tcW w:w="1267" w:type="dxa"/>
          </w:tcPr>
          <w:p w14:paraId="6A8764F3" w14:textId="257F9BCA" w:rsidR="0018177F" w:rsidRDefault="00B25EF8" w:rsidP="00DC615A">
            <w:pPr>
              <w:jc w:val="center"/>
            </w:pPr>
            <w:r>
              <w:t>0</w:t>
            </w:r>
            <w:r w:rsidR="0018177F" w:rsidRPr="00BF0034">
              <w:t xml:space="preserve"> mg</w:t>
            </w:r>
          </w:p>
        </w:tc>
        <w:tc>
          <w:tcPr>
            <w:tcW w:w="1267" w:type="dxa"/>
          </w:tcPr>
          <w:p w14:paraId="6738B796" w14:textId="32E177FF" w:rsidR="0018177F" w:rsidRDefault="00B25EF8" w:rsidP="00DC615A">
            <w:pPr>
              <w:jc w:val="center"/>
            </w:pPr>
            <w:r>
              <w:t>0</w:t>
            </w:r>
            <w:r w:rsidR="0018177F" w:rsidRPr="00BF0034">
              <w:t xml:space="preserve"> mg</w:t>
            </w:r>
          </w:p>
        </w:tc>
        <w:tc>
          <w:tcPr>
            <w:tcW w:w="1269" w:type="dxa"/>
          </w:tcPr>
          <w:p w14:paraId="05E7D242" w14:textId="0EC54C7E" w:rsidR="0018177F" w:rsidRDefault="0018177F" w:rsidP="00DC615A">
            <w:pPr>
              <w:jc w:val="center"/>
            </w:pPr>
            <w:r w:rsidRPr="00BF0034">
              <w:t>5 mg</w:t>
            </w:r>
          </w:p>
        </w:tc>
        <w:tc>
          <w:tcPr>
            <w:tcW w:w="1262" w:type="dxa"/>
          </w:tcPr>
          <w:p w14:paraId="2979DC82" w14:textId="1D133FC3" w:rsidR="0018177F" w:rsidRDefault="00B25EF8" w:rsidP="00DC615A">
            <w:pPr>
              <w:jc w:val="center"/>
            </w:pPr>
            <w:r>
              <w:t>0</w:t>
            </w:r>
            <w:r w:rsidR="0018177F" w:rsidRPr="00BF0034">
              <w:t xml:space="preserve"> mg</w:t>
            </w:r>
          </w:p>
        </w:tc>
        <w:tc>
          <w:tcPr>
            <w:tcW w:w="1262" w:type="dxa"/>
          </w:tcPr>
          <w:p w14:paraId="430D3959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6D5DE82A" w14:textId="2122EE93" w:rsidR="0018177F" w:rsidRDefault="00B25EF8" w:rsidP="00DC615A">
            <w:pPr>
              <w:jc w:val="center"/>
            </w:pPr>
            <w:r>
              <w:t>5</w:t>
            </w:r>
            <w:r w:rsidR="0018177F" w:rsidRPr="00BF0034">
              <w:t xml:space="preserve"> mg</w:t>
            </w:r>
          </w:p>
        </w:tc>
      </w:tr>
      <w:tr w:rsidR="0018177F" w14:paraId="0B64A807" w14:textId="77777777" w:rsidTr="0018177F">
        <w:tc>
          <w:tcPr>
            <w:tcW w:w="1466" w:type="dxa"/>
          </w:tcPr>
          <w:p w14:paraId="19938433" w14:textId="2F5D9AD6" w:rsidR="0018177F" w:rsidRDefault="0018177F" w:rsidP="0018177F">
            <w:proofErr w:type="spellStart"/>
            <w:r w:rsidRPr="00BF0034">
              <w:t>Imovane</w:t>
            </w:r>
            <w:proofErr w:type="spellEnd"/>
            <w:r w:rsidRPr="00BF0034">
              <w:t xml:space="preserve"> </w:t>
            </w:r>
            <w:proofErr w:type="spellStart"/>
            <w:r w:rsidRPr="00BF0034">
              <w:t>tabl</w:t>
            </w:r>
            <w:proofErr w:type="spellEnd"/>
          </w:p>
        </w:tc>
        <w:tc>
          <w:tcPr>
            <w:tcW w:w="1267" w:type="dxa"/>
          </w:tcPr>
          <w:p w14:paraId="4B435D50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725F9628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58108367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0C8DDE76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399C18C1" w14:textId="180AD159" w:rsidR="0018177F" w:rsidRDefault="00B25EF8" w:rsidP="00DC615A">
            <w:pPr>
              <w:jc w:val="center"/>
            </w:pPr>
            <w:r>
              <w:t>2,</w:t>
            </w:r>
            <w:r w:rsidR="0018177F" w:rsidRPr="00BF0034">
              <w:t>5 mg</w:t>
            </w:r>
          </w:p>
        </w:tc>
        <w:tc>
          <w:tcPr>
            <w:tcW w:w="1269" w:type="dxa"/>
          </w:tcPr>
          <w:p w14:paraId="346E6D52" w14:textId="6EA447D0" w:rsidR="0018177F" w:rsidRDefault="00B25EF8" w:rsidP="00DC615A">
            <w:pPr>
              <w:jc w:val="center"/>
            </w:pPr>
            <w:r>
              <w:t>2,</w:t>
            </w:r>
            <w:r w:rsidR="0018177F" w:rsidRPr="00BF0034">
              <w:t>5 mg</w:t>
            </w:r>
          </w:p>
        </w:tc>
      </w:tr>
      <w:tr w:rsidR="0018177F" w:rsidRPr="00DC615A" w14:paraId="7EBB6346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2F8EC1BA" w14:textId="5CEFEBB5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11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12AAC45B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3C3B8AFC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34FBAA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34B8F2C9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3646D97E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71293C2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B25EF8" w14:paraId="7F15B85C" w14:textId="77777777" w:rsidTr="0018177F">
        <w:tc>
          <w:tcPr>
            <w:tcW w:w="1466" w:type="dxa"/>
          </w:tcPr>
          <w:p w14:paraId="75DC608C" w14:textId="1387E2CD" w:rsidR="00B25EF8" w:rsidRDefault="00B25EF8" w:rsidP="00B25EF8">
            <w:proofErr w:type="spellStart"/>
            <w:r w:rsidRPr="007054F8">
              <w:t>Sobril</w:t>
            </w:r>
            <w:proofErr w:type="spellEnd"/>
            <w:r w:rsidRPr="007054F8">
              <w:t xml:space="preserve"> </w:t>
            </w:r>
            <w:proofErr w:type="spellStart"/>
            <w:r w:rsidRPr="007054F8">
              <w:t>tabl</w:t>
            </w:r>
            <w:proofErr w:type="spellEnd"/>
          </w:p>
        </w:tc>
        <w:tc>
          <w:tcPr>
            <w:tcW w:w="1267" w:type="dxa"/>
          </w:tcPr>
          <w:p w14:paraId="2270DF43" w14:textId="6614F38A" w:rsidR="00B25EF8" w:rsidRDefault="00B25EF8" w:rsidP="00DC615A">
            <w:pPr>
              <w:jc w:val="center"/>
            </w:pPr>
            <w:r w:rsidRPr="00E43108">
              <w:t>0 mg</w:t>
            </w:r>
          </w:p>
        </w:tc>
        <w:tc>
          <w:tcPr>
            <w:tcW w:w="1267" w:type="dxa"/>
          </w:tcPr>
          <w:p w14:paraId="5F31BF51" w14:textId="5F4EC992" w:rsidR="00B25EF8" w:rsidRDefault="00B25EF8" w:rsidP="00DC615A">
            <w:pPr>
              <w:jc w:val="center"/>
            </w:pPr>
            <w:r w:rsidRPr="00E43108">
              <w:t>0 mg</w:t>
            </w:r>
          </w:p>
        </w:tc>
        <w:tc>
          <w:tcPr>
            <w:tcW w:w="1269" w:type="dxa"/>
          </w:tcPr>
          <w:p w14:paraId="12856630" w14:textId="167A9776" w:rsidR="00B25EF8" w:rsidRDefault="00B25EF8" w:rsidP="00DC615A">
            <w:pPr>
              <w:jc w:val="center"/>
            </w:pPr>
            <w:r w:rsidRPr="00E43108">
              <w:t>5 mg</w:t>
            </w:r>
          </w:p>
        </w:tc>
        <w:tc>
          <w:tcPr>
            <w:tcW w:w="1262" w:type="dxa"/>
          </w:tcPr>
          <w:p w14:paraId="22ADF829" w14:textId="4BC983D8" w:rsidR="00B25EF8" w:rsidRDefault="00B25EF8" w:rsidP="00DC615A">
            <w:pPr>
              <w:jc w:val="center"/>
            </w:pPr>
            <w:r w:rsidRPr="00E43108">
              <w:t>0 mg</w:t>
            </w:r>
          </w:p>
        </w:tc>
        <w:tc>
          <w:tcPr>
            <w:tcW w:w="1262" w:type="dxa"/>
          </w:tcPr>
          <w:p w14:paraId="071603A1" w14:textId="77777777" w:rsidR="00B25EF8" w:rsidRDefault="00B25EF8" w:rsidP="00DC615A">
            <w:pPr>
              <w:jc w:val="center"/>
            </w:pPr>
          </w:p>
        </w:tc>
        <w:tc>
          <w:tcPr>
            <w:tcW w:w="1269" w:type="dxa"/>
          </w:tcPr>
          <w:p w14:paraId="7295FCF2" w14:textId="336BEAE4" w:rsidR="00B25EF8" w:rsidRDefault="00B25EF8" w:rsidP="00DC615A">
            <w:pPr>
              <w:jc w:val="center"/>
            </w:pPr>
            <w:r w:rsidRPr="00E43108">
              <w:t>5 mg</w:t>
            </w:r>
          </w:p>
        </w:tc>
      </w:tr>
      <w:tr w:rsidR="00B25EF8" w14:paraId="6D5BC649" w14:textId="77777777" w:rsidTr="0018177F">
        <w:tc>
          <w:tcPr>
            <w:tcW w:w="1466" w:type="dxa"/>
          </w:tcPr>
          <w:p w14:paraId="7F4EA9B7" w14:textId="21BB845F" w:rsidR="00B25EF8" w:rsidRDefault="00B25EF8" w:rsidP="00B25EF8">
            <w:proofErr w:type="spellStart"/>
            <w:r w:rsidRPr="007054F8">
              <w:t>Imovane</w:t>
            </w:r>
            <w:proofErr w:type="spellEnd"/>
            <w:r w:rsidRPr="007054F8">
              <w:t xml:space="preserve"> </w:t>
            </w:r>
            <w:proofErr w:type="spellStart"/>
            <w:r w:rsidRPr="007054F8">
              <w:t>tabl</w:t>
            </w:r>
            <w:proofErr w:type="spellEnd"/>
          </w:p>
        </w:tc>
        <w:tc>
          <w:tcPr>
            <w:tcW w:w="1267" w:type="dxa"/>
          </w:tcPr>
          <w:p w14:paraId="07D1BAE9" w14:textId="77777777" w:rsidR="00B25EF8" w:rsidRDefault="00B25EF8" w:rsidP="00DC615A">
            <w:pPr>
              <w:jc w:val="center"/>
            </w:pPr>
          </w:p>
        </w:tc>
        <w:tc>
          <w:tcPr>
            <w:tcW w:w="1267" w:type="dxa"/>
          </w:tcPr>
          <w:p w14:paraId="13FC1FA4" w14:textId="77777777" w:rsidR="00B25EF8" w:rsidRDefault="00B25EF8" w:rsidP="00DC615A">
            <w:pPr>
              <w:jc w:val="center"/>
            </w:pPr>
          </w:p>
        </w:tc>
        <w:tc>
          <w:tcPr>
            <w:tcW w:w="1269" w:type="dxa"/>
          </w:tcPr>
          <w:p w14:paraId="4A568363" w14:textId="77777777" w:rsidR="00B25EF8" w:rsidRDefault="00B25EF8" w:rsidP="00DC615A">
            <w:pPr>
              <w:jc w:val="center"/>
            </w:pPr>
          </w:p>
        </w:tc>
        <w:tc>
          <w:tcPr>
            <w:tcW w:w="1262" w:type="dxa"/>
          </w:tcPr>
          <w:p w14:paraId="73FB3844" w14:textId="77777777" w:rsidR="00B25EF8" w:rsidRDefault="00B25EF8" w:rsidP="00DC615A">
            <w:pPr>
              <w:jc w:val="center"/>
            </w:pPr>
          </w:p>
        </w:tc>
        <w:tc>
          <w:tcPr>
            <w:tcW w:w="1262" w:type="dxa"/>
          </w:tcPr>
          <w:p w14:paraId="07AA779A" w14:textId="169D67D0" w:rsidR="00B25EF8" w:rsidRDefault="00B25EF8" w:rsidP="00DC615A">
            <w:pPr>
              <w:jc w:val="center"/>
            </w:pPr>
            <w:r w:rsidRPr="00E43108">
              <w:t>2,5 mg</w:t>
            </w:r>
          </w:p>
        </w:tc>
        <w:tc>
          <w:tcPr>
            <w:tcW w:w="1269" w:type="dxa"/>
          </w:tcPr>
          <w:p w14:paraId="31BAFBD4" w14:textId="5073885E" w:rsidR="00B25EF8" w:rsidRDefault="00B25EF8" w:rsidP="00DC615A">
            <w:pPr>
              <w:jc w:val="center"/>
            </w:pPr>
            <w:r w:rsidRPr="00E43108">
              <w:t>2,5 mg</w:t>
            </w:r>
          </w:p>
        </w:tc>
      </w:tr>
      <w:tr w:rsidR="0018177F" w:rsidRPr="00DC615A" w14:paraId="67751C60" w14:textId="77777777" w:rsidTr="00B25EF8">
        <w:tc>
          <w:tcPr>
            <w:tcW w:w="1466" w:type="dxa"/>
            <w:shd w:val="clear" w:color="auto" w:fill="BDD6EE" w:themeFill="accent5" w:themeFillTint="66"/>
          </w:tcPr>
          <w:p w14:paraId="74D2C94A" w14:textId="57244D2E" w:rsidR="0018177F" w:rsidRPr="00DC615A" w:rsidRDefault="0018177F">
            <w:pPr>
              <w:rPr>
                <w:b/>
                <w:bCs/>
              </w:rPr>
            </w:pPr>
            <w:r w:rsidRPr="00DC615A">
              <w:rPr>
                <w:b/>
                <w:bCs/>
              </w:rPr>
              <w:t>Uke 12</w:t>
            </w:r>
          </w:p>
        </w:tc>
        <w:tc>
          <w:tcPr>
            <w:tcW w:w="1267" w:type="dxa"/>
            <w:shd w:val="clear" w:color="auto" w:fill="BDD6EE" w:themeFill="accent5" w:themeFillTint="66"/>
          </w:tcPr>
          <w:p w14:paraId="558115F1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DD6EE" w:themeFill="accent5" w:themeFillTint="66"/>
          </w:tcPr>
          <w:p w14:paraId="54339458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9CECCFB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6D9AB14B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shd w:val="clear" w:color="auto" w:fill="BDD6EE" w:themeFill="accent5" w:themeFillTint="66"/>
          </w:tcPr>
          <w:p w14:paraId="62906A9A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  <w:tc>
          <w:tcPr>
            <w:tcW w:w="1269" w:type="dxa"/>
            <w:shd w:val="clear" w:color="auto" w:fill="BDD6EE" w:themeFill="accent5" w:themeFillTint="66"/>
          </w:tcPr>
          <w:p w14:paraId="59568690" w14:textId="77777777" w:rsidR="0018177F" w:rsidRPr="00DC615A" w:rsidRDefault="0018177F" w:rsidP="00DC615A">
            <w:pPr>
              <w:jc w:val="center"/>
              <w:rPr>
                <w:b/>
                <w:bCs/>
              </w:rPr>
            </w:pPr>
          </w:p>
        </w:tc>
      </w:tr>
      <w:tr w:rsidR="0018177F" w14:paraId="20B0B2C1" w14:textId="77777777" w:rsidTr="0018177F">
        <w:tc>
          <w:tcPr>
            <w:tcW w:w="1466" w:type="dxa"/>
          </w:tcPr>
          <w:p w14:paraId="12CE7574" w14:textId="005957B6" w:rsidR="0018177F" w:rsidRDefault="0018177F" w:rsidP="0018177F">
            <w:proofErr w:type="spellStart"/>
            <w:r w:rsidRPr="00F0128B">
              <w:t>Sobril</w:t>
            </w:r>
            <w:proofErr w:type="spellEnd"/>
            <w:r w:rsidRPr="00F0128B">
              <w:t xml:space="preserve"> </w:t>
            </w:r>
            <w:proofErr w:type="spellStart"/>
            <w:r w:rsidRPr="00F0128B">
              <w:t>tabl</w:t>
            </w:r>
            <w:proofErr w:type="spellEnd"/>
          </w:p>
        </w:tc>
        <w:tc>
          <w:tcPr>
            <w:tcW w:w="1267" w:type="dxa"/>
          </w:tcPr>
          <w:p w14:paraId="157CB02B" w14:textId="6E16155E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  <w:tc>
          <w:tcPr>
            <w:tcW w:w="1267" w:type="dxa"/>
          </w:tcPr>
          <w:p w14:paraId="6B7F30F8" w14:textId="6C9D586F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  <w:tc>
          <w:tcPr>
            <w:tcW w:w="1269" w:type="dxa"/>
          </w:tcPr>
          <w:p w14:paraId="098681A6" w14:textId="591923A9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  <w:tc>
          <w:tcPr>
            <w:tcW w:w="1262" w:type="dxa"/>
          </w:tcPr>
          <w:p w14:paraId="082871FC" w14:textId="5C27A7E4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  <w:tc>
          <w:tcPr>
            <w:tcW w:w="1262" w:type="dxa"/>
          </w:tcPr>
          <w:p w14:paraId="12A97843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0A776029" w14:textId="32AA08FD" w:rsidR="0018177F" w:rsidRDefault="0018177F" w:rsidP="00DC615A">
            <w:pPr>
              <w:jc w:val="center"/>
            </w:pPr>
            <w:r w:rsidRPr="00F0128B">
              <w:t>0 mg</w:t>
            </w:r>
          </w:p>
        </w:tc>
      </w:tr>
      <w:tr w:rsidR="0018177F" w14:paraId="0F8E8D56" w14:textId="77777777" w:rsidTr="0018177F">
        <w:tc>
          <w:tcPr>
            <w:tcW w:w="1466" w:type="dxa"/>
          </w:tcPr>
          <w:p w14:paraId="35C64FE2" w14:textId="581B0D10" w:rsidR="0018177F" w:rsidRDefault="0018177F" w:rsidP="0018177F">
            <w:proofErr w:type="spellStart"/>
            <w:r w:rsidRPr="00F0128B">
              <w:t>Imovane</w:t>
            </w:r>
            <w:proofErr w:type="spellEnd"/>
            <w:r w:rsidRPr="00F0128B">
              <w:t xml:space="preserve"> </w:t>
            </w:r>
            <w:proofErr w:type="spellStart"/>
            <w:r w:rsidRPr="00F0128B">
              <w:t>tabl</w:t>
            </w:r>
            <w:proofErr w:type="spellEnd"/>
          </w:p>
        </w:tc>
        <w:tc>
          <w:tcPr>
            <w:tcW w:w="1267" w:type="dxa"/>
          </w:tcPr>
          <w:p w14:paraId="13F36CAB" w14:textId="77777777" w:rsidR="0018177F" w:rsidRDefault="0018177F" w:rsidP="00DC615A">
            <w:pPr>
              <w:jc w:val="center"/>
            </w:pPr>
          </w:p>
        </w:tc>
        <w:tc>
          <w:tcPr>
            <w:tcW w:w="1267" w:type="dxa"/>
          </w:tcPr>
          <w:p w14:paraId="7C9C8E3F" w14:textId="77777777" w:rsidR="0018177F" w:rsidRDefault="0018177F" w:rsidP="00DC615A">
            <w:pPr>
              <w:jc w:val="center"/>
            </w:pPr>
          </w:p>
        </w:tc>
        <w:tc>
          <w:tcPr>
            <w:tcW w:w="1269" w:type="dxa"/>
          </w:tcPr>
          <w:p w14:paraId="1D09F496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21F8CEF9" w14:textId="77777777" w:rsidR="0018177F" w:rsidRDefault="0018177F" w:rsidP="00DC615A">
            <w:pPr>
              <w:jc w:val="center"/>
            </w:pPr>
          </w:p>
        </w:tc>
        <w:tc>
          <w:tcPr>
            <w:tcW w:w="1262" w:type="dxa"/>
          </w:tcPr>
          <w:p w14:paraId="6128EDF0" w14:textId="1B24D8E2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  <w:tc>
          <w:tcPr>
            <w:tcW w:w="1269" w:type="dxa"/>
          </w:tcPr>
          <w:p w14:paraId="7A3CF4F6" w14:textId="202CD088" w:rsidR="0018177F" w:rsidRDefault="00B25EF8" w:rsidP="00DC615A">
            <w:pPr>
              <w:jc w:val="center"/>
            </w:pPr>
            <w:r>
              <w:t>0</w:t>
            </w:r>
            <w:r w:rsidR="0018177F" w:rsidRPr="00F0128B">
              <w:t xml:space="preserve"> mg</w:t>
            </w:r>
          </w:p>
        </w:tc>
      </w:tr>
    </w:tbl>
    <w:p w14:paraId="2F3D7746" w14:textId="0D2B61E7" w:rsidR="0018177F" w:rsidRDefault="00D75242">
      <w:r w:rsidRPr="00D75242">
        <w:t xml:space="preserve">Nyttig nettside: trappned.no: </w:t>
      </w:r>
      <w:hyperlink r:id="rId10" w:history="1">
        <w:r w:rsidRPr="00D75242">
          <w:rPr>
            <w:rStyle w:val="Hyperkobling"/>
          </w:rPr>
          <w:t>Praktisk hjelpemiddel for leger til fornuftig forskriving av vanedannende</w:t>
        </w:r>
      </w:hyperlink>
    </w:p>
    <w:sectPr w:rsidR="0018177F" w:rsidSect="00B25EF8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7D023" w14:textId="77777777" w:rsidR="00623DFF" w:rsidRDefault="00623DFF" w:rsidP="001C36DB">
      <w:pPr>
        <w:spacing w:after="0" w:line="240" w:lineRule="auto"/>
      </w:pPr>
      <w:r>
        <w:separator/>
      </w:r>
    </w:p>
  </w:endnote>
  <w:endnote w:type="continuationSeparator" w:id="0">
    <w:p w14:paraId="3F0A1C16" w14:textId="77777777" w:rsidR="00623DFF" w:rsidRDefault="00623DFF" w:rsidP="001C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3"/>
      <w:gridCol w:w="2552"/>
      <w:gridCol w:w="992"/>
    </w:tblGrid>
    <w:tr w:rsidR="00F5747F" w14:paraId="36E2F191" w14:textId="77777777" w:rsidTr="00F5747F">
      <w:tc>
        <w:tcPr>
          <w:tcW w:w="19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D6F93DA" w14:textId="77777777" w:rsidR="00F5747F" w:rsidRDefault="00F5747F" w:rsidP="00F5747F">
          <w:pPr>
            <w:pStyle w:val="Bunntekst"/>
            <w:spacing w:before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Kontakt: </w:t>
          </w:r>
          <w:r>
            <w:rPr>
              <w:rFonts w:ascii="Arial" w:hAnsi="Arial" w:cs="Arial"/>
              <w:bCs/>
              <w:sz w:val="16"/>
              <w:szCs w:val="16"/>
            </w:rPr>
            <w:t>Praksiskonsulent  Bjørnar Nyen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C87DDB9" w14:textId="77777777" w:rsidR="00F5747F" w:rsidRDefault="00F5747F" w:rsidP="00F5747F">
          <w:pPr>
            <w:pStyle w:val="Bunntekst"/>
            <w:spacing w:before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Mail</w:t>
          </w:r>
        </w:p>
        <w:p w14:paraId="1351DFA5" w14:textId="77777777" w:rsidR="00F5747F" w:rsidRDefault="00F5747F" w:rsidP="00F5747F">
          <w:pPr>
            <w:pStyle w:val="Bunntekst"/>
            <w:spacing w:before="20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bjnyen@gmail.com</w:t>
          </w:r>
        </w:p>
      </w:tc>
      <w:tc>
        <w:tcPr>
          <w:tcW w:w="9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FD83D3" w14:textId="77777777" w:rsidR="00F5747F" w:rsidRDefault="00F5747F" w:rsidP="00F5747F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Telefon:</w:t>
          </w:r>
        </w:p>
        <w:p w14:paraId="06B7090D" w14:textId="77777777" w:rsidR="00F5747F" w:rsidRDefault="00F5747F" w:rsidP="00F5747F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902 22 209 </w:t>
          </w:r>
          <w:r>
            <w:rPr>
              <w:rFonts w:ascii="Arial" w:hAnsi="Arial" w:cs="Arial"/>
              <w:bCs/>
              <w:sz w:val="16"/>
              <w:szCs w:val="16"/>
            </w:rPr>
            <w:tab/>
          </w:r>
        </w:p>
      </w:tc>
    </w:tr>
  </w:tbl>
  <w:p w14:paraId="22DAD01C" w14:textId="77777777" w:rsidR="00F5747F" w:rsidRDefault="00F574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22B9E" w14:textId="77777777" w:rsidR="00623DFF" w:rsidRDefault="00623DFF" w:rsidP="001C36DB">
      <w:pPr>
        <w:spacing w:after="0" w:line="240" w:lineRule="auto"/>
      </w:pPr>
      <w:r>
        <w:separator/>
      </w:r>
    </w:p>
  </w:footnote>
  <w:footnote w:type="continuationSeparator" w:id="0">
    <w:p w14:paraId="237F4FBB" w14:textId="77777777" w:rsidR="00623DFF" w:rsidRDefault="00623DFF" w:rsidP="001C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5D9EF" w14:textId="77777777" w:rsidR="001C36DB" w:rsidRDefault="001C36DB" w:rsidP="001C36DB">
    <w:pPr>
      <w:pStyle w:val="Topptekst"/>
      <w:rPr>
        <w:rFonts w:ascii="Castellar" w:hAnsi="Castellar"/>
        <w:color w:val="44546A" w:themeColor="text2"/>
      </w:rPr>
    </w:pPr>
    <w:r>
      <w:rPr>
        <w:rFonts w:ascii="Castellar" w:hAnsi="Castellar"/>
        <w:color w:val="44546A" w:themeColor="text2"/>
      </w:rPr>
      <w:t>Riktigere bruk av psykofarmaka og opioider i Telemark</w:t>
    </w:r>
  </w:p>
  <w:p w14:paraId="62C1E733" w14:textId="77777777" w:rsidR="001C36DB" w:rsidRDefault="001C36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B1B3F"/>
    <w:multiLevelType w:val="multilevel"/>
    <w:tmpl w:val="CE2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7F"/>
    <w:rsid w:val="0018177F"/>
    <w:rsid w:val="001B188B"/>
    <w:rsid w:val="001C36DB"/>
    <w:rsid w:val="003032D9"/>
    <w:rsid w:val="00576691"/>
    <w:rsid w:val="00623DFF"/>
    <w:rsid w:val="00AE016F"/>
    <w:rsid w:val="00B25EF8"/>
    <w:rsid w:val="00D75242"/>
    <w:rsid w:val="00DC615A"/>
    <w:rsid w:val="00E41A9B"/>
    <w:rsid w:val="00F5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A7A6"/>
  <w15:chartTrackingRefBased/>
  <w15:docId w15:val="{ED203D70-4115-42CD-86AD-8DCF6FB6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5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25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C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36DB"/>
  </w:style>
  <w:style w:type="paragraph" w:styleId="Bunntekst">
    <w:name w:val="footer"/>
    <w:basedOn w:val="Normal"/>
    <w:link w:val="BunntekstTegn"/>
    <w:unhideWhenUsed/>
    <w:rsid w:val="001C3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1C36DB"/>
  </w:style>
  <w:style w:type="character" w:styleId="Merknadsreferanse">
    <w:name w:val="annotation reference"/>
    <w:basedOn w:val="Standardskriftforavsnitt"/>
    <w:uiPriority w:val="99"/>
    <w:semiHidden/>
    <w:unhideWhenUsed/>
    <w:rsid w:val="005766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766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766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766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7669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66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7524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5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rappned.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Props1.xml><?xml version="1.0" encoding="utf-8"?>
<ds:datastoreItem xmlns:ds="http://schemas.openxmlformats.org/officeDocument/2006/customXml" ds:itemID="{990E7AA6-C32B-41CD-800E-41704B51921B}"/>
</file>

<file path=customXml/itemProps2.xml><?xml version="1.0" encoding="utf-8"?>
<ds:datastoreItem xmlns:ds="http://schemas.openxmlformats.org/officeDocument/2006/customXml" ds:itemID="{0A762E40-4296-49D2-B523-02A7074C3F2D}"/>
</file>

<file path=customXml/itemProps3.xml><?xml version="1.0" encoding="utf-8"?>
<ds:datastoreItem xmlns:ds="http://schemas.openxmlformats.org/officeDocument/2006/customXml" ds:itemID="{09E40A81-BD19-4E5E-92A1-D501C5075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Bjørnar Nyen</dc:creator>
  <cp:keywords>_£Bilde</cp:keywords>
  <dc:description/>
  <cp:lastModifiedBy>Bjørnar Nyen</cp:lastModifiedBy>
  <cp:revision>2</cp:revision>
  <dcterms:created xsi:type="dcterms:W3CDTF">2021-02-02T11:14:00Z</dcterms:created>
  <dcterms:modified xsi:type="dcterms:W3CDTF">2021-02-02T11:14:00Z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0x010100EF34703BD2BFF14DA3960CB77DE927CF</vt:lpwstr>
  </property>
</Properties>
</file>